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75" w:rsidRDefault="00473B62" w:rsidP="00AF0BD7">
      <w:r>
        <w:rPr>
          <w:noProof/>
          <w:lang w:eastAsia="fr-FR" w:bidi="ar-SA"/>
        </w:rPr>
        <w:drawing>
          <wp:anchor distT="0" distB="0" distL="114300" distR="114300" simplePos="0" relativeHeight="251662336" behindDoc="0" locked="0" layoutInCell="1" allowOverlap="1">
            <wp:simplePos x="0" y="0"/>
            <wp:positionH relativeFrom="margin">
              <wp:align>right</wp:align>
            </wp:positionH>
            <wp:positionV relativeFrom="page">
              <wp:posOffset>3453765</wp:posOffset>
            </wp:positionV>
            <wp:extent cx="3057525" cy="148971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740"/>
                    <a:stretch/>
                  </pic:blipFill>
                  <pic:spPr bwMode="auto">
                    <a:xfrm>
                      <a:off x="0" y="0"/>
                      <a:ext cx="3057525" cy="148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bidi="ar-SA"/>
        </w:rPr>
        <mc:AlternateContent>
          <mc:Choice Requires="wps">
            <w:drawing>
              <wp:anchor distT="0" distB="0" distL="0" distR="0" simplePos="0" relativeHeight="251657728" behindDoc="0" locked="0" layoutInCell="1" allowOverlap="1" wp14:anchorId="196B48E1" wp14:editId="43D7B169">
                <wp:simplePos x="0" y="0"/>
                <wp:positionH relativeFrom="margin">
                  <wp:posOffset>-612140</wp:posOffset>
                </wp:positionH>
                <wp:positionV relativeFrom="paragraph">
                  <wp:posOffset>3506470</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E82043" w:rsidP="00991607">
                            <w:pPr>
                              <w:jc w:val="right"/>
                              <w:rPr>
                                <w:color w:val="003A76"/>
                                <w:sz w:val="28"/>
                                <w:szCs w:val="28"/>
                              </w:rPr>
                            </w:pPr>
                            <w:r>
                              <w:rPr>
                                <w:color w:val="003A76"/>
                                <w:sz w:val="28"/>
                                <w:szCs w:val="28"/>
                              </w:rPr>
                              <w:t>Titre du projet</w:t>
                            </w:r>
                            <w:r w:rsidR="004E34D6">
                              <w:rPr>
                                <w:color w:val="003A76"/>
                                <w:sz w:val="28"/>
                                <w:szCs w:val="28"/>
                              </w:rPr>
                              <w:t xml:space="preserve"> partenaire</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48.2pt;margin-top:276.1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" filled="f" stroked="f">
                <v:textbox style="mso-fit-shape-to-text:t" inset="0,0,0,0">
                  <w:txbxContent>
                    <w:p w:rsidR="00892375" w:rsidRDefault="00E82043" w:rsidP="00991607">
                      <w:pPr>
                        <w:jc w:val="right"/>
                        <w:rPr>
                          <w:color w:val="003A76"/>
                          <w:sz w:val="28"/>
                          <w:szCs w:val="28"/>
                        </w:rPr>
                      </w:pPr>
                      <w:r>
                        <w:rPr>
                          <w:color w:val="003A76"/>
                          <w:sz w:val="28"/>
                          <w:szCs w:val="28"/>
                        </w:rPr>
                        <w:t>Titre du projet</w:t>
                      </w:r>
                      <w:r w:rsidR="004E34D6">
                        <w:rPr>
                          <w:color w:val="003A76"/>
                          <w:sz w:val="28"/>
                          <w:szCs w:val="28"/>
                        </w:rPr>
                        <w:t xml:space="preserve"> partenaire</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4E34D6">
        <w:rPr>
          <w:noProof/>
          <w:lang w:eastAsia="fr-FR" w:bidi="ar-SA"/>
        </w:rPr>
        <mc:AlternateContent>
          <mc:Choice Requires="wps">
            <w:drawing>
              <wp:anchor distT="0" distB="0" distL="0" distR="0" simplePos="0" relativeHeight="251659264" behindDoc="0" locked="0" layoutInCell="1" allowOverlap="1" wp14:anchorId="288D33B8" wp14:editId="4C05E692">
                <wp:simplePos x="0" y="0"/>
                <wp:positionH relativeFrom="margin">
                  <wp:align>left</wp:align>
                </wp:positionH>
                <wp:positionV relativeFrom="paragraph">
                  <wp:posOffset>1579467</wp:posOffset>
                </wp:positionV>
                <wp:extent cx="6330847" cy="1139190"/>
                <wp:effectExtent l="0" t="0" r="13335" b="1714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847"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projet</w:t>
                            </w:r>
                            <w:r w:rsidR="004E34D6">
                              <w:rPr>
                                <w:b/>
                                <w:bCs/>
                                <w:color w:val="003A76"/>
                                <w:sz w:val="52"/>
                                <w:szCs w:val="52"/>
                              </w:rPr>
                              <w:t xml:space="preserve"> partenaire</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0;margin-top:124.35pt;width:498.5pt;height:89.7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" filled="f" stroked="f">
                <v:path arrowok="t"/>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projet</w:t>
                      </w:r>
                      <w:r w:rsidR="004E34D6">
                        <w:rPr>
                          <w:b/>
                          <w:bCs/>
                          <w:color w:val="003A76"/>
                          <w:sz w:val="52"/>
                          <w:szCs w:val="52"/>
                        </w:rPr>
                        <w:t xml:space="preserve"> partenaire</w:t>
                      </w:r>
                    </w:p>
                  </w:txbxContent>
                </v:textbox>
                <w10:wrap anchorx="margin"/>
              </v:shape>
            </w:pict>
          </mc:Fallback>
        </mc:AlternateContent>
      </w:r>
    </w:p>
    <w:p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rsidTr="00B76967">
        <w:tc>
          <w:tcPr>
            <w:tcW w:w="5098"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rsidR="00E82043" w:rsidRDefault="004A2F30" w:rsidP="00E82043">
            <w:pPr>
              <w:rPr>
                <w:lang w:bidi="ar-SA"/>
              </w:rPr>
            </w:pPr>
            <w:r>
              <w:rPr>
                <w:lang w:bidi="ar-SA"/>
              </w:rPr>
              <w:t>Association LPO, Florent BIGNON</w:t>
            </w:r>
          </w:p>
          <w:p w:rsidR="00B76967" w:rsidRDefault="00B76967" w:rsidP="00E82043">
            <w:pPr>
              <w:rPr>
                <w:lang w:bidi="ar-SA"/>
              </w:rPr>
            </w:pPr>
          </w:p>
        </w:tc>
      </w:tr>
      <w:tr w:rsidR="00E82043" w:rsidTr="00B76967">
        <w:tc>
          <w:tcPr>
            <w:tcW w:w="5098" w:type="dxa"/>
            <w:shd w:val="clear" w:color="auto" w:fill="C6DAF2" w:themeFill="text1" w:themeFillTint="33"/>
          </w:tcPr>
          <w:p w:rsidR="00E82043" w:rsidRPr="003628B6" w:rsidRDefault="00E82043" w:rsidP="00E82043">
            <w:pPr>
              <w:rPr>
                <w:b/>
                <w:color w:val="1E4E85" w:themeColor="text1"/>
                <w:sz w:val="22"/>
                <w:szCs w:val="16"/>
              </w:rPr>
            </w:pPr>
            <w:r w:rsidRPr="003628B6">
              <w:rPr>
                <w:b/>
                <w:color w:val="1E4E85" w:themeColor="text1"/>
                <w:sz w:val="22"/>
                <w:szCs w:val="16"/>
              </w:rPr>
              <w:t xml:space="preserve">Coût total du projet </w:t>
            </w:r>
          </w:p>
          <w:p w:rsidR="00E82043" w:rsidRPr="003628B6" w:rsidRDefault="00E82043" w:rsidP="00E82043">
            <w:pPr>
              <w:rPr>
                <w:b/>
                <w:color w:val="1E4E85" w:themeColor="text1"/>
                <w:sz w:val="22"/>
                <w:lang w:bidi="ar-SA"/>
              </w:rPr>
            </w:pPr>
            <w:r w:rsidRPr="003628B6">
              <w:rPr>
                <w:b/>
                <w:color w:val="1E4E85" w:themeColor="text1"/>
                <w:sz w:val="22"/>
                <w:szCs w:val="16"/>
              </w:rPr>
              <w:t>(en euro)</w:t>
            </w:r>
          </w:p>
        </w:tc>
        <w:tc>
          <w:tcPr>
            <w:tcW w:w="4870" w:type="dxa"/>
          </w:tcPr>
          <w:p w:rsidR="00E82043" w:rsidRPr="003628B6" w:rsidRDefault="00E82043" w:rsidP="00E82043">
            <w:pPr>
              <w:rPr>
                <w:b/>
                <w:lang w:bidi="ar-SA"/>
              </w:rPr>
            </w:pPr>
          </w:p>
          <w:p w:rsidR="00B76967" w:rsidRPr="003628B6" w:rsidRDefault="003628B6" w:rsidP="00E82043">
            <w:pPr>
              <w:rPr>
                <w:b/>
                <w:lang w:bidi="ar-SA"/>
              </w:rPr>
            </w:pPr>
            <w:r w:rsidRPr="003628B6">
              <w:rPr>
                <w:b/>
                <w:lang w:bidi="ar-SA"/>
              </w:rPr>
              <w:t>25 545, 43 €</w:t>
            </w:r>
          </w:p>
        </w:tc>
      </w:tr>
      <w:tr w:rsidR="00E82043" w:rsidTr="00B76967">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4870" w:type="dxa"/>
          </w:tcPr>
          <w:p w:rsidR="00E82043" w:rsidRDefault="004A2F30" w:rsidP="00E82043">
            <w:pPr>
              <w:rPr>
                <w:lang w:bidi="ar-SA"/>
              </w:rPr>
            </w:pPr>
            <w:r>
              <w:rPr>
                <w:lang w:bidi="ar-SA"/>
              </w:rPr>
              <w:t xml:space="preserve">20 000 € </w:t>
            </w:r>
          </w:p>
          <w:p w:rsidR="00B76967" w:rsidRDefault="00B76967" w:rsidP="00E82043">
            <w:pPr>
              <w:rPr>
                <w:lang w:bidi="ar-SA"/>
              </w:rPr>
            </w:pPr>
          </w:p>
        </w:tc>
      </w:tr>
      <w:tr w:rsidR="00E82043" w:rsidTr="00B76967">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B76967">
              <w:rPr>
                <w:b/>
                <w:color w:val="1E4E85" w:themeColor="text1"/>
                <w:sz w:val="22"/>
                <w:szCs w:val="16"/>
              </w:rPr>
              <w:br/>
            </w:r>
          </w:p>
        </w:tc>
        <w:tc>
          <w:tcPr>
            <w:tcW w:w="4870" w:type="dxa"/>
          </w:tcPr>
          <w:p w:rsidR="00E82043" w:rsidRDefault="00E82043" w:rsidP="00E82043">
            <w:pPr>
              <w:rPr>
                <w:lang w:bidi="ar-SA"/>
              </w:rPr>
            </w:pPr>
          </w:p>
          <w:p w:rsidR="00B76967" w:rsidRDefault="004A2F30" w:rsidP="00E82043">
            <w:pPr>
              <w:rPr>
                <w:lang w:bidi="ar-SA"/>
              </w:rPr>
            </w:pPr>
            <w:r>
              <w:rPr>
                <w:lang w:bidi="ar-SA"/>
              </w:rPr>
              <w:t>Métropole, La Réunion</w:t>
            </w:r>
          </w:p>
        </w:tc>
      </w:tr>
      <w:tr w:rsidR="00E82043" w:rsidTr="00B76967">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4870" w:type="dxa"/>
          </w:tcPr>
          <w:p w:rsidR="00E82043" w:rsidRDefault="00E82043" w:rsidP="00E82043">
            <w:pPr>
              <w:rPr>
                <w:lang w:bidi="ar-SA"/>
              </w:rPr>
            </w:pPr>
          </w:p>
          <w:p w:rsidR="00B76967" w:rsidRDefault="004A2F30" w:rsidP="00E82043">
            <w:pPr>
              <w:rPr>
                <w:lang w:bidi="ar-SA"/>
              </w:rPr>
            </w:pPr>
            <w:r>
              <w:rPr>
                <w:lang w:bidi="ar-SA"/>
              </w:rPr>
              <w:t>Florent.bignon@lpo.fr</w:t>
            </w:r>
          </w:p>
        </w:tc>
      </w:tr>
      <w:tr w:rsidR="00B76967" w:rsidTr="00F03D78">
        <w:trPr>
          <w:trHeight w:val="360"/>
        </w:trPr>
        <w:tc>
          <w:tcPr>
            <w:tcW w:w="5098" w:type="dxa"/>
            <w:shd w:val="clear" w:color="auto" w:fill="C6DAF2" w:themeFill="text1" w:themeFillTint="33"/>
          </w:tcPr>
          <w:p w:rsidR="00B76967" w:rsidRDefault="00B76967" w:rsidP="00E82043">
            <w:pPr>
              <w:snapToGrid w:val="0"/>
              <w:ind w:left="54"/>
              <w:rPr>
                <w:b/>
                <w:color w:val="1E4E85" w:themeColor="text1"/>
                <w:sz w:val="22"/>
                <w:szCs w:val="16"/>
              </w:rPr>
            </w:pPr>
            <w:r>
              <w:rPr>
                <w:b/>
                <w:color w:val="1E4E85" w:themeColor="text1"/>
                <w:sz w:val="22"/>
                <w:szCs w:val="16"/>
              </w:rPr>
              <w:t>Date de début du projet</w:t>
            </w:r>
          </w:p>
          <w:p w:rsidR="00B76967" w:rsidRPr="00E82043" w:rsidRDefault="00B76967" w:rsidP="00B76967">
            <w:pPr>
              <w:snapToGrid w:val="0"/>
              <w:rPr>
                <w:b/>
                <w:color w:val="1E4E85" w:themeColor="text1"/>
                <w:sz w:val="22"/>
                <w:szCs w:val="16"/>
              </w:rPr>
            </w:pPr>
          </w:p>
        </w:tc>
        <w:tc>
          <w:tcPr>
            <w:tcW w:w="4870" w:type="dxa"/>
          </w:tcPr>
          <w:p w:rsidR="00B76967" w:rsidRDefault="00F03D78" w:rsidP="00E82043">
            <w:pPr>
              <w:rPr>
                <w:lang w:bidi="ar-SA"/>
              </w:rPr>
            </w:pPr>
            <w:r>
              <w:rPr>
                <w:lang w:bidi="ar-SA"/>
              </w:rPr>
              <w:t>30/09/2021</w:t>
            </w: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rsidR="00F03D78" w:rsidRPr="00F03D78" w:rsidRDefault="00F03D78" w:rsidP="00F03D78">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F03D78">
        <w:rPr>
          <w:sz w:val="22"/>
          <w:szCs w:val="22"/>
        </w:rPr>
        <w:t xml:space="preserve">De nombreuses espèces autrefois communes sont aujourd'hui menacées par les activités humaines et l'urbanisation. Afin de permettre à chacun d'agir pour améliorer cette biodiversité de proximité la LPO a créé en 1921 le programme Refuges, 1er réseau national de jardins écologiques en France avec 25 000 terrains pour 40 000 ha. Concrètement, ce programme vise à permettre à chacun d’agir et de se mobiliser en faveur de la biodiversité de proximité. Au vu des lacunes en Outre-mer concernant ce lien avec le grand public, plusieurs structures d’Outre-mer ont montré leur volonté d’être formées à ce programme afin de le développer en local. </w:t>
      </w:r>
    </w:p>
    <w:p w:rsidR="00E82043" w:rsidRDefault="00F03D78" w:rsidP="00F03D78">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sz w:val="22"/>
          <w:szCs w:val="22"/>
        </w:rPr>
      </w:pPr>
      <w:r w:rsidRPr="00F03D78">
        <w:rPr>
          <w:sz w:val="22"/>
          <w:szCs w:val="22"/>
        </w:rPr>
        <w:t xml:space="preserve">En janvier 2021, la LPO présentait aux partenaires du Réseau Outre-mer de la LPO le programme Refuges LPO dans le cadre d’un séminaire en visioconférence (Projet partenaire TEMEUM 2019). La LPO propose donc désormais de débuter la mise en place concrète du programme sur un des territoires ultramarins partenaires, La Réunion.  </w:t>
      </w:r>
    </w:p>
    <w:p w:rsidR="00F03D78" w:rsidRDefault="00F03D78"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F03D78" w:rsidRPr="00B0671C" w:rsidRDefault="00F03D78" w:rsidP="00F03D78">
      <w:pPr>
        <w:pStyle w:val="En-tte"/>
        <w:pBdr>
          <w:top w:val="single" w:sz="4" w:space="1" w:color="auto"/>
          <w:left w:val="single" w:sz="4" w:space="4" w:color="auto"/>
          <w:bottom w:val="single" w:sz="4" w:space="1" w:color="auto"/>
          <w:right w:val="single" w:sz="4" w:space="4" w:color="auto"/>
        </w:pBdr>
        <w:shd w:val="clear" w:color="auto" w:fill="FFFFFF"/>
        <w:tabs>
          <w:tab w:val="left" w:pos="284"/>
        </w:tabs>
        <w:spacing w:line="200" w:lineRule="atLeast"/>
        <w:jc w:val="both"/>
        <w:rPr>
          <w:sz w:val="22"/>
          <w:szCs w:val="22"/>
        </w:rPr>
      </w:pPr>
      <w:r w:rsidRPr="00F03D78">
        <w:rPr>
          <w:sz w:val="22"/>
          <w:szCs w:val="22"/>
        </w:rPr>
        <w:t xml:space="preserve">L’objectif final est de favoriser la biodiversité ordinaire et de proximité des Outre-mer en mobilisant différents acteurs (grand public, établissements, entreprises, collectivités) pour s’investir dans la protection de leurs parcelles. </w:t>
      </w:r>
      <w:r>
        <w:rPr>
          <w:sz w:val="22"/>
          <w:szCs w:val="22"/>
        </w:rPr>
        <w:t>Les objectifs spécifiques au projet sont : l’identification d’un</w:t>
      </w:r>
      <w:r w:rsidRPr="00F03D78">
        <w:rPr>
          <w:sz w:val="22"/>
          <w:szCs w:val="22"/>
        </w:rPr>
        <w:t xml:space="preserve"> site pilote pour devenir le premier Refuges LPO en Outre-mer ;</w:t>
      </w:r>
      <w:r>
        <w:rPr>
          <w:sz w:val="22"/>
          <w:szCs w:val="22"/>
        </w:rPr>
        <w:t xml:space="preserve"> la création </w:t>
      </w:r>
      <w:r w:rsidRPr="00F03D78">
        <w:rPr>
          <w:sz w:val="22"/>
          <w:szCs w:val="22"/>
        </w:rPr>
        <w:t xml:space="preserve">et </w:t>
      </w:r>
      <w:r>
        <w:rPr>
          <w:sz w:val="22"/>
          <w:szCs w:val="22"/>
        </w:rPr>
        <w:t>l’adaptation</w:t>
      </w:r>
      <w:r w:rsidRPr="00F03D78">
        <w:rPr>
          <w:sz w:val="22"/>
          <w:szCs w:val="22"/>
        </w:rPr>
        <w:t xml:space="preserve"> des outils du Refuges LPO à l’Outre-mer ;</w:t>
      </w:r>
      <w:r>
        <w:rPr>
          <w:sz w:val="22"/>
          <w:szCs w:val="22"/>
        </w:rPr>
        <w:t xml:space="preserve"> la sensibilisation et l’implication du </w:t>
      </w:r>
      <w:r w:rsidRPr="00F03D78">
        <w:rPr>
          <w:sz w:val="22"/>
          <w:szCs w:val="22"/>
        </w:rPr>
        <w:t>grand public à la protection de la biodiversité</w:t>
      </w:r>
      <w:r>
        <w:rPr>
          <w:sz w:val="22"/>
          <w:szCs w:val="22"/>
        </w:rPr>
        <w:t xml:space="preserve"> de proximité.</w:t>
      </w: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(500 car. max</w:t>
      </w:r>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projet (favorables ou défavorables))</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3628B6"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 xml:space="preserve">Même si la démarche a clairement bien avancé sur l’adaptation du programme technique de Refuges LPO à La Réunion et des outils de communication, certains outils n’ont pas pu être imprimés dans les temps car les temps de concertation et de validation ont été plus longs que prévu même s’ils sont quasiment arrivés à finalisation. Ces derniers seront donc imprimés prochainement sur du fonds propres LPO une fois la validation de tous les partenaires impliqués. </w:t>
      </w:r>
    </w:p>
    <w:p w:rsidR="00E82043"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76967" w:rsidRPr="00B0671C" w:rsidRDefault="00B76967"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F03D78" w:rsidRDefault="00F03D78" w:rsidP="00E82043">
      <w:pPr>
        <w:pStyle w:val="En-tte"/>
        <w:tabs>
          <w:tab w:val="clear" w:pos="4535"/>
          <w:tab w:val="clear" w:pos="9071"/>
          <w:tab w:val="left" w:pos="284"/>
          <w:tab w:val="left" w:pos="851"/>
          <w:tab w:val="left" w:pos="1134"/>
        </w:tabs>
        <w:spacing w:line="200" w:lineRule="atLeast"/>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projet</w:t>
      </w:r>
    </w:p>
    <w:p w:rsidR="00E82043" w:rsidRPr="0055670B" w:rsidRDefault="0055670B"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u w:val="single"/>
        </w:rPr>
      </w:pPr>
      <w:r w:rsidRPr="0055670B">
        <w:rPr>
          <w:sz w:val="22"/>
          <w:szCs w:val="22"/>
          <w:u w:val="single"/>
        </w:rPr>
        <w:t xml:space="preserve">Bénéficiaires directs du projet : </w:t>
      </w:r>
    </w:p>
    <w:p w:rsidR="0055670B" w:rsidRP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sidRPr="0055670B">
        <w:rPr>
          <w:sz w:val="22"/>
          <w:szCs w:val="22"/>
        </w:rPr>
        <w:t>La Ligue pour la Protection des Oiseaux</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sidRPr="0055670B">
        <w:rPr>
          <w:sz w:val="22"/>
          <w:szCs w:val="22"/>
        </w:rPr>
        <w:t>La Société d’Etudes Ornithologiques de La Réunion</w:t>
      </w:r>
    </w:p>
    <w:p w:rsidR="00B76967" w:rsidRDefault="00B76967" w:rsidP="0055670B">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55670B" w:rsidRPr="0055670B" w:rsidRDefault="0055670B" w:rsidP="0055670B">
      <w:pPr>
        <w:pBdr>
          <w:top w:val="single" w:sz="4" w:space="1" w:color="auto"/>
          <w:left w:val="single" w:sz="4" w:space="4" w:color="auto"/>
          <w:bottom w:val="single" w:sz="4" w:space="1" w:color="auto"/>
          <w:right w:val="single" w:sz="4" w:space="31" w:color="auto"/>
        </w:pBdr>
        <w:shd w:val="clear" w:color="auto" w:fill="FFFFFF"/>
        <w:ind w:left="38" w:right="567"/>
        <w:rPr>
          <w:sz w:val="22"/>
          <w:szCs w:val="22"/>
          <w:u w:val="single"/>
        </w:rPr>
      </w:pPr>
      <w:r w:rsidRPr="0055670B">
        <w:rPr>
          <w:sz w:val="22"/>
          <w:szCs w:val="22"/>
          <w:u w:val="single"/>
        </w:rPr>
        <w:t xml:space="preserve">Partenaires techniques au cours du projet : </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Conservatoire Botanique National de Mascarin</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Nature Océan Indien</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Groupe d’Etude et de Protection des Oiseaux de Mayotte</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Groupe Chiroptère Océan Indien</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Société Mycropoda</w:t>
      </w:r>
    </w:p>
    <w:p w:rsid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Conseil Général de La Réunion</w:t>
      </w:r>
    </w:p>
    <w:p w:rsidR="0055670B" w:rsidRPr="0055670B" w:rsidRDefault="0055670B" w:rsidP="0055670B">
      <w:pPr>
        <w:pStyle w:val="Paragraphedeliste"/>
        <w:numPr>
          <w:ilvl w:val="0"/>
          <w:numId w:val="17"/>
        </w:numPr>
        <w:pBdr>
          <w:top w:val="single" w:sz="4" w:space="1" w:color="auto"/>
          <w:left w:val="single" w:sz="4" w:space="4" w:color="auto"/>
          <w:bottom w:val="single" w:sz="4" w:space="1" w:color="auto"/>
          <w:right w:val="single" w:sz="4" w:space="31" w:color="auto"/>
        </w:pBdr>
        <w:shd w:val="clear" w:color="auto" w:fill="FFFFFF"/>
        <w:ind w:right="567"/>
        <w:rPr>
          <w:sz w:val="22"/>
          <w:szCs w:val="22"/>
        </w:rPr>
      </w:pPr>
      <w:r>
        <w:rPr>
          <w:sz w:val="22"/>
          <w:szCs w:val="22"/>
        </w:rPr>
        <w:t>Lycée agricole de Saint-Paul</w:t>
      </w: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C90D74">
        <w:rPr>
          <w:rFonts w:cs="Arial"/>
          <w:i/>
          <w:sz w:val="22"/>
          <w:szCs w:val="22"/>
        </w:rPr>
        <w:br/>
      </w:r>
      <w:r w:rsidRPr="00B0671C">
        <w:rPr>
          <w:rFonts w:cs="Arial"/>
          <w:i/>
          <w:sz w:val="22"/>
          <w:szCs w:val="22"/>
        </w:rPr>
        <w:t>(</w:t>
      </w:r>
      <w:r w:rsidR="00C90D74">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B0671C" w:rsidRDefault="0055670B"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55670B">
        <w:rPr>
          <w:sz w:val="22"/>
          <w:szCs w:val="22"/>
        </w:rPr>
        <w:t>La SEOR a effectué deux ateliers réunissant différentes associations locales e</w:t>
      </w:r>
      <w:r>
        <w:rPr>
          <w:sz w:val="22"/>
          <w:szCs w:val="22"/>
        </w:rPr>
        <w:t xml:space="preserve">xpertes dans leurs domaines (cf </w:t>
      </w:r>
      <w:r w:rsidRPr="0055670B">
        <w:rPr>
          <w:sz w:val="22"/>
          <w:szCs w:val="22"/>
        </w:rPr>
        <w:t>paragraphe ci-dessus) pour travailler sur l’adaptation des 15 gestes Refuges LPO. La SEOR a identifié plusieurs sites pilotes pour être Refuges LPO et travailler avec le service Refuges à l’adaptation des outils de communication en local.</w:t>
      </w: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 xml:space="preserve">sultats prévus </w:t>
      </w:r>
      <w:r w:rsidR="00C90D74">
        <w:rPr>
          <w:rFonts w:cs="Arial"/>
          <w:i/>
          <w:sz w:val="22"/>
          <w:szCs w:val="22"/>
        </w:rPr>
        <w:br/>
      </w:r>
      <w:r w:rsidRPr="00B0671C">
        <w:rPr>
          <w:rFonts w:cs="Arial"/>
          <w:i/>
          <w:sz w:val="22"/>
          <w:szCs w:val="22"/>
        </w:rPr>
        <w:t>(</w:t>
      </w:r>
      <w:r w:rsidR="00C90D74">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B0671C" w:rsidRPr="000749F3"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0749F3">
        <w:rPr>
          <w:sz w:val="22"/>
          <w:szCs w:val="22"/>
        </w:rPr>
        <w:t>La SEOR a identifié 5 sites pilotes pour être Refuges LPO : 2 sites établissements privés, 2 sites particuliers et 1 site établissement scolaire. Elle a trouvé un nom local : Refuges LPO Péi, travaillé sur un premier livret de 15 gestes Refuges LPO Péi, réalisé une plaquette de présentation et un nouveau panneau Refuges LPO en Outre-mer.</w:t>
      </w:r>
    </w:p>
    <w:p w:rsidR="000749F3" w:rsidRDefault="000749F3" w:rsidP="00B0671C">
      <w:pPr>
        <w:pStyle w:val="En-tte"/>
        <w:suppressLineNumbers w:val="0"/>
        <w:tabs>
          <w:tab w:val="clear" w:pos="4535"/>
          <w:tab w:val="clear" w:pos="9071"/>
          <w:tab w:val="left" w:pos="3348"/>
        </w:tabs>
        <w:suppressAutoHyphens/>
        <w:spacing w:line="200" w:lineRule="atLeast"/>
        <w:rPr>
          <w:rFonts w:cs="Arial"/>
          <w:b/>
          <w:bCs/>
          <w:color w:val="3F8C4E" w:themeColor="accent2"/>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0749F3" w:rsidRPr="000749F3"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0749F3">
        <w:rPr>
          <w:sz w:val="22"/>
          <w:szCs w:val="22"/>
        </w:rPr>
        <w:t xml:space="preserve">La SEOR a travaillé avec le service Refuges de la LPO et des associations locales expertes dans leur domaine (chiroptères, insectes, botanique….) afin de pouvoir réfléchir ensemble aux adaptations possibles et adéquates des gestes Refuges dans le but de favoriser de manière optimale la biodiversité de proximité. </w:t>
      </w:r>
    </w:p>
    <w:p w:rsidR="000749F3" w:rsidRPr="000749F3"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0749F3" w:rsidRPr="000749F3"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0749F3">
        <w:rPr>
          <w:sz w:val="22"/>
          <w:szCs w:val="22"/>
        </w:rPr>
        <w:t xml:space="preserve">La SEOR a également travaillé avec le GEPOMAY à Mayotte qui travaille en parallèle également sur l’adaptation du programme à Mayotte afin d’échanger et de mettre en place un programme aux lignes directrices communes. </w:t>
      </w:r>
    </w:p>
    <w:p w:rsidR="000749F3" w:rsidRPr="000749F3"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B0671C" w:rsidRPr="00B0671C" w:rsidRDefault="000749F3" w:rsidP="000749F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lang w:bidi="ar-SA"/>
        </w:rPr>
        <w:sectPr w:rsidR="00B0671C" w:rsidRPr="00B0671C" w:rsidSect="00700D98">
          <w:headerReference w:type="even" r:id="rId13"/>
          <w:headerReference w:type="default" r:id="rId14"/>
          <w:footerReference w:type="default" r:id="rId15"/>
          <w:headerReference w:type="first" r:id="rId16"/>
          <w:pgSz w:w="11906" w:h="16838"/>
          <w:pgMar w:top="1134" w:right="964" w:bottom="1588" w:left="964" w:header="0" w:footer="2268" w:gutter="0"/>
          <w:cols w:space="720"/>
          <w:formProt w:val="0"/>
          <w:docGrid w:linePitch="600" w:charSpace="40960"/>
        </w:sectPr>
      </w:pPr>
      <w:r w:rsidRPr="000749F3">
        <w:rPr>
          <w:sz w:val="22"/>
          <w:szCs w:val="22"/>
        </w:rPr>
        <w:t>La SEOR a enfin travaillé avec le Conseil Général de La Réunion, le Conservatoire Botanique National de Mascarin et le Lycée agricole de Saint-Paul pour l’identification de trois des cinq sites pilotes : le Jardin botanique du Mascarin, le Jardin de l’Etat et le jardin du Lycée agricole.</w:t>
      </w: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555"/>
        <w:gridCol w:w="2976"/>
        <w:gridCol w:w="3402"/>
        <w:gridCol w:w="3402"/>
        <w:gridCol w:w="3402"/>
      </w:tblGrid>
      <w:tr w:rsidR="0048581E" w:rsidRPr="00B0671C" w:rsidTr="0048581E">
        <w:tc>
          <w:tcPr>
            <w:tcW w:w="1555" w:type="dxa"/>
            <w:tcBorders>
              <w:top w:val="single" w:sz="4" w:space="0" w:color="000000"/>
              <w:left w:val="single" w:sz="4" w:space="0" w:color="000000"/>
              <w:bottom w:val="single" w:sz="4" w:space="0" w:color="000000"/>
            </w:tcBorders>
            <w:shd w:val="clear" w:color="auto" w:fill="auto"/>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2976"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projet </w:t>
            </w:r>
          </w:p>
        </w:tc>
        <w:tc>
          <w:tcPr>
            <w:tcW w:w="3402"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projet</w:t>
            </w:r>
          </w:p>
        </w:tc>
        <w:tc>
          <w:tcPr>
            <w:tcW w:w="3402"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Résultats obtenus du projet </w:t>
            </w:r>
            <w:r w:rsidRPr="00B76967">
              <w:rPr>
                <w:rFonts w:cs="Arial"/>
                <w:color w:val="1E4E85" w:themeColor="text1"/>
                <w:sz w:val="22"/>
                <w:szCs w:val="22"/>
              </w:rPr>
              <w:t>(indicateurs)</w:t>
            </w:r>
          </w:p>
        </w:tc>
        <w:tc>
          <w:tcPr>
            <w:tcW w:w="3402"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projet</w:t>
            </w:r>
          </w:p>
        </w:tc>
      </w:tr>
      <w:tr w:rsidR="0048581E" w:rsidRPr="00B0671C" w:rsidTr="0048581E">
        <w:trPr>
          <w:trHeight w:val="1517"/>
        </w:trPr>
        <w:tc>
          <w:tcPr>
            <w:tcW w:w="1555"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2976" w:type="dxa"/>
            <w:tcBorders>
              <w:top w:val="single" w:sz="4" w:space="0" w:color="000000"/>
              <w:left w:val="single" w:sz="4" w:space="0" w:color="000000"/>
              <w:bottom w:val="single" w:sz="4" w:space="0" w:color="000000"/>
            </w:tcBorders>
            <w:shd w:val="clear" w:color="auto" w:fill="FFFFFF"/>
          </w:tcPr>
          <w:p w:rsidR="000749F3" w:rsidRPr="000749F3" w:rsidRDefault="000749F3" w:rsidP="000749F3">
            <w:pPr>
              <w:snapToGrid w:val="0"/>
              <w:rPr>
                <w:sz w:val="22"/>
                <w:szCs w:val="22"/>
              </w:rPr>
            </w:pPr>
            <w:r w:rsidRPr="000749F3">
              <w:rPr>
                <w:sz w:val="22"/>
                <w:szCs w:val="22"/>
              </w:rPr>
              <w:t>Le projet a pour objectif de créer le tout premier Refuges LPO en Outre-mer sur un site</w:t>
            </w:r>
            <w:r>
              <w:rPr>
                <w:sz w:val="22"/>
                <w:szCs w:val="22"/>
              </w:rPr>
              <w:t xml:space="preserve"> </w:t>
            </w:r>
            <w:r w:rsidRPr="000749F3">
              <w:rPr>
                <w:sz w:val="22"/>
                <w:szCs w:val="22"/>
              </w:rPr>
              <w:t xml:space="preserve">pilote à La Réunion. La SEOR travaillera avec les </w:t>
            </w:r>
            <w:r>
              <w:rPr>
                <w:sz w:val="22"/>
                <w:szCs w:val="22"/>
              </w:rPr>
              <w:t>p</w:t>
            </w:r>
            <w:r w:rsidRPr="000749F3">
              <w:rPr>
                <w:sz w:val="22"/>
                <w:szCs w:val="22"/>
              </w:rPr>
              <w:t>ropriétaires</w:t>
            </w:r>
            <w:r>
              <w:rPr>
                <w:sz w:val="22"/>
                <w:szCs w:val="22"/>
              </w:rPr>
              <w:t xml:space="preserve"> et </w:t>
            </w:r>
            <w:r w:rsidRPr="000749F3">
              <w:rPr>
                <w:sz w:val="22"/>
                <w:szCs w:val="22"/>
              </w:rPr>
              <w:t>gestionnaires du site afin de</w:t>
            </w:r>
            <w:r>
              <w:rPr>
                <w:sz w:val="22"/>
                <w:szCs w:val="22"/>
              </w:rPr>
              <w:t xml:space="preserve"> </w:t>
            </w:r>
            <w:r w:rsidRPr="000749F3">
              <w:rPr>
                <w:sz w:val="22"/>
                <w:szCs w:val="22"/>
              </w:rPr>
              <w:t>déployer le programme. Elle travaillera avec la LPO afin d’adapter les outils de</w:t>
            </w:r>
            <w:r>
              <w:rPr>
                <w:sz w:val="22"/>
                <w:szCs w:val="22"/>
              </w:rPr>
              <w:t xml:space="preserve"> </w:t>
            </w:r>
            <w:r w:rsidRPr="000749F3">
              <w:rPr>
                <w:sz w:val="22"/>
                <w:szCs w:val="22"/>
              </w:rPr>
              <w:t>communication</w:t>
            </w:r>
            <w:r>
              <w:rPr>
                <w:sz w:val="22"/>
                <w:szCs w:val="22"/>
              </w:rPr>
              <w:t xml:space="preserve"> </w:t>
            </w:r>
            <w:r w:rsidRPr="000749F3">
              <w:rPr>
                <w:sz w:val="22"/>
                <w:szCs w:val="22"/>
              </w:rPr>
              <w:t>/sensibilisation au contexte ultramarin. Certains de ces outils seront créés</w:t>
            </w:r>
            <w:r>
              <w:rPr>
                <w:sz w:val="22"/>
                <w:szCs w:val="22"/>
              </w:rPr>
              <w:t xml:space="preserve"> </w:t>
            </w:r>
            <w:r w:rsidRPr="000749F3">
              <w:rPr>
                <w:sz w:val="22"/>
                <w:szCs w:val="22"/>
              </w:rPr>
              <w:t>dans le cadre de ce projet ainsi que des aménagements qui seront déployés sur le site afin</w:t>
            </w:r>
            <w:r>
              <w:rPr>
                <w:sz w:val="22"/>
                <w:szCs w:val="22"/>
              </w:rPr>
              <w:t xml:space="preserve"> </w:t>
            </w:r>
            <w:r w:rsidRPr="000749F3">
              <w:rPr>
                <w:sz w:val="22"/>
                <w:szCs w:val="22"/>
              </w:rPr>
              <w:t>de favoriser la biodiversité de proximité. L'objectif final étant de valoriser ce premier site</w:t>
            </w:r>
          </w:p>
          <w:p w:rsidR="00B0671C" w:rsidRPr="00B0671C" w:rsidRDefault="000749F3" w:rsidP="000749F3">
            <w:pPr>
              <w:snapToGrid w:val="0"/>
              <w:rPr>
                <w:sz w:val="22"/>
                <w:szCs w:val="22"/>
              </w:rPr>
            </w:pPr>
            <w:r w:rsidRPr="000749F3">
              <w:rPr>
                <w:sz w:val="22"/>
                <w:szCs w:val="22"/>
              </w:rPr>
              <w:t>pilote pour répliquer cette initiative sur les autres territoires ultramarins.</w:t>
            </w:r>
          </w:p>
        </w:tc>
        <w:tc>
          <w:tcPr>
            <w:tcW w:w="3402" w:type="dxa"/>
            <w:tcBorders>
              <w:top w:val="single" w:sz="4" w:space="0" w:color="000000"/>
              <w:left w:val="single" w:sz="4" w:space="0" w:color="000000"/>
              <w:bottom w:val="single" w:sz="4" w:space="0" w:color="000000"/>
            </w:tcBorders>
            <w:shd w:val="clear" w:color="auto" w:fill="FFFFFF"/>
          </w:tcPr>
          <w:p w:rsidR="000749F3" w:rsidRPr="000749F3" w:rsidRDefault="000749F3" w:rsidP="000749F3">
            <w:pPr>
              <w:snapToGrid w:val="0"/>
              <w:rPr>
                <w:sz w:val="22"/>
                <w:szCs w:val="22"/>
              </w:rPr>
            </w:pPr>
            <w:r w:rsidRPr="002A78DD">
              <w:rPr>
                <w:b/>
                <w:sz w:val="22"/>
                <w:szCs w:val="22"/>
              </w:rPr>
              <w:t>1 site identifié</w:t>
            </w:r>
            <w:r w:rsidRPr="000749F3">
              <w:rPr>
                <w:sz w:val="22"/>
                <w:szCs w:val="22"/>
              </w:rPr>
              <w:t xml:space="preserve"> pour</w:t>
            </w:r>
            <w:r>
              <w:rPr>
                <w:sz w:val="22"/>
                <w:szCs w:val="22"/>
              </w:rPr>
              <w:t xml:space="preserve"> devenir le premier site pilote </w:t>
            </w:r>
            <w:r w:rsidRPr="000749F3">
              <w:rPr>
                <w:sz w:val="22"/>
                <w:szCs w:val="22"/>
              </w:rPr>
              <w:t>Refuges LPO en Outre-mer</w:t>
            </w:r>
          </w:p>
          <w:p w:rsidR="000749F3" w:rsidRPr="002A78DD" w:rsidRDefault="000749F3" w:rsidP="000749F3">
            <w:pPr>
              <w:snapToGrid w:val="0"/>
              <w:rPr>
                <w:sz w:val="8"/>
                <w:szCs w:val="22"/>
              </w:rPr>
            </w:pPr>
          </w:p>
          <w:p w:rsidR="000749F3" w:rsidRPr="000749F3" w:rsidRDefault="000749F3" w:rsidP="000749F3">
            <w:pPr>
              <w:snapToGrid w:val="0"/>
              <w:rPr>
                <w:sz w:val="22"/>
                <w:szCs w:val="22"/>
              </w:rPr>
            </w:pPr>
            <w:r w:rsidRPr="002A78DD">
              <w:rPr>
                <w:b/>
                <w:sz w:val="22"/>
                <w:szCs w:val="22"/>
              </w:rPr>
              <w:t>1 rencontre préparatoire</w:t>
            </w:r>
            <w:r w:rsidRPr="000749F3">
              <w:rPr>
                <w:sz w:val="22"/>
                <w:szCs w:val="22"/>
              </w:rPr>
              <w:t xml:space="preserve"> de lancement lors du congrès </w:t>
            </w:r>
            <w:r>
              <w:rPr>
                <w:sz w:val="22"/>
                <w:szCs w:val="22"/>
              </w:rPr>
              <w:t xml:space="preserve">mondial de l’UICN entre la SEOR </w:t>
            </w:r>
            <w:r w:rsidRPr="000749F3">
              <w:rPr>
                <w:sz w:val="22"/>
                <w:szCs w:val="22"/>
              </w:rPr>
              <w:t>et le service Refuges de la LPO</w:t>
            </w:r>
          </w:p>
          <w:p w:rsidR="000749F3" w:rsidRPr="002A78DD" w:rsidRDefault="000749F3" w:rsidP="000749F3">
            <w:pPr>
              <w:snapToGrid w:val="0"/>
              <w:rPr>
                <w:sz w:val="8"/>
                <w:szCs w:val="22"/>
              </w:rPr>
            </w:pPr>
          </w:p>
          <w:p w:rsidR="000749F3" w:rsidRPr="000749F3" w:rsidRDefault="000749F3" w:rsidP="000749F3">
            <w:pPr>
              <w:snapToGrid w:val="0"/>
              <w:rPr>
                <w:sz w:val="22"/>
                <w:szCs w:val="22"/>
              </w:rPr>
            </w:pPr>
            <w:r w:rsidRPr="002A78DD">
              <w:rPr>
                <w:b/>
                <w:sz w:val="22"/>
                <w:szCs w:val="22"/>
              </w:rPr>
              <w:t>Une charte graphique</w:t>
            </w:r>
            <w:r w:rsidRPr="000749F3">
              <w:rPr>
                <w:sz w:val="22"/>
                <w:szCs w:val="22"/>
              </w:rPr>
              <w:t xml:space="preserve"> adaptée pour La Réunion (Logos, Graphisme du panneau...)</w:t>
            </w:r>
          </w:p>
          <w:p w:rsidR="000749F3" w:rsidRPr="000749F3" w:rsidRDefault="000749F3" w:rsidP="000749F3">
            <w:pPr>
              <w:snapToGrid w:val="0"/>
              <w:rPr>
                <w:sz w:val="22"/>
                <w:szCs w:val="22"/>
              </w:rPr>
            </w:pPr>
            <w:r w:rsidRPr="000749F3">
              <w:rPr>
                <w:sz w:val="22"/>
                <w:szCs w:val="22"/>
              </w:rPr>
              <w:t>Création de fiches de gestion adaptées à La Réunion</w:t>
            </w:r>
          </w:p>
          <w:p w:rsidR="000749F3" w:rsidRPr="002A78DD" w:rsidRDefault="000749F3" w:rsidP="000749F3">
            <w:pPr>
              <w:snapToGrid w:val="0"/>
              <w:rPr>
                <w:sz w:val="8"/>
                <w:szCs w:val="22"/>
              </w:rPr>
            </w:pPr>
          </w:p>
          <w:p w:rsidR="000749F3" w:rsidRPr="000749F3" w:rsidRDefault="000749F3" w:rsidP="000749F3">
            <w:pPr>
              <w:snapToGrid w:val="0"/>
              <w:rPr>
                <w:sz w:val="22"/>
                <w:szCs w:val="22"/>
              </w:rPr>
            </w:pPr>
            <w:r w:rsidRPr="002A78DD">
              <w:rPr>
                <w:b/>
                <w:sz w:val="22"/>
                <w:szCs w:val="22"/>
              </w:rPr>
              <w:t xml:space="preserve">Mise en place d’aménagements </w:t>
            </w:r>
            <w:r w:rsidRPr="000749F3">
              <w:rPr>
                <w:sz w:val="22"/>
                <w:szCs w:val="22"/>
              </w:rPr>
              <w:t>sur le site en faveur de la biodiversité de proximité</w:t>
            </w:r>
          </w:p>
          <w:p w:rsidR="000749F3" w:rsidRDefault="000749F3" w:rsidP="000749F3">
            <w:pPr>
              <w:snapToGrid w:val="0"/>
              <w:rPr>
                <w:sz w:val="22"/>
                <w:szCs w:val="22"/>
              </w:rPr>
            </w:pPr>
            <w:r w:rsidRPr="000749F3">
              <w:rPr>
                <w:sz w:val="22"/>
                <w:szCs w:val="22"/>
              </w:rPr>
              <w:t>1 plaquette de présentation de la démarche basée sur le site pilote de La Réunion</w:t>
            </w:r>
          </w:p>
          <w:p w:rsidR="002A78DD" w:rsidRPr="002A78DD" w:rsidRDefault="002A78DD" w:rsidP="000749F3">
            <w:pPr>
              <w:snapToGrid w:val="0"/>
              <w:rPr>
                <w:sz w:val="10"/>
                <w:szCs w:val="22"/>
              </w:rPr>
            </w:pPr>
          </w:p>
          <w:p w:rsidR="00B0671C" w:rsidRPr="002A78DD" w:rsidRDefault="000749F3" w:rsidP="000749F3">
            <w:pPr>
              <w:snapToGrid w:val="0"/>
              <w:rPr>
                <w:b/>
                <w:sz w:val="22"/>
                <w:szCs w:val="22"/>
              </w:rPr>
            </w:pPr>
            <w:r w:rsidRPr="002A78DD">
              <w:rPr>
                <w:b/>
                <w:sz w:val="22"/>
                <w:szCs w:val="22"/>
              </w:rPr>
              <w:t>Communication nationale et locale sur le projet</w:t>
            </w:r>
          </w:p>
        </w:tc>
        <w:tc>
          <w:tcPr>
            <w:tcW w:w="3402" w:type="dxa"/>
            <w:tcBorders>
              <w:top w:val="single" w:sz="4" w:space="0" w:color="000000"/>
              <w:left w:val="single" w:sz="4" w:space="0" w:color="000000"/>
              <w:bottom w:val="single" w:sz="4" w:space="0" w:color="000000"/>
            </w:tcBorders>
            <w:shd w:val="clear" w:color="auto" w:fill="FFFFFF"/>
          </w:tcPr>
          <w:p w:rsidR="00B0671C" w:rsidRDefault="002A78DD" w:rsidP="00B0671C">
            <w:pPr>
              <w:snapToGrid w:val="0"/>
              <w:rPr>
                <w:sz w:val="22"/>
                <w:szCs w:val="22"/>
              </w:rPr>
            </w:pPr>
            <w:r w:rsidRPr="002A78DD">
              <w:rPr>
                <w:b/>
                <w:sz w:val="22"/>
                <w:szCs w:val="22"/>
              </w:rPr>
              <w:t>5 sites identifiés</w:t>
            </w:r>
            <w:r>
              <w:rPr>
                <w:sz w:val="22"/>
                <w:szCs w:val="22"/>
              </w:rPr>
              <w:t xml:space="preserve"> comme site pilote pour être Refuges LPO Péi à La Réunion</w:t>
            </w:r>
          </w:p>
          <w:p w:rsidR="002A78DD" w:rsidRDefault="002A78DD" w:rsidP="00B0671C">
            <w:pPr>
              <w:snapToGrid w:val="0"/>
              <w:rPr>
                <w:sz w:val="22"/>
                <w:szCs w:val="22"/>
              </w:rPr>
            </w:pPr>
          </w:p>
          <w:p w:rsidR="002A78DD" w:rsidRDefault="002A78DD" w:rsidP="00B0671C">
            <w:pPr>
              <w:snapToGrid w:val="0"/>
              <w:rPr>
                <w:sz w:val="22"/>
                <w:szCs w:val="22"/>
              </w:rPr>
            </w:pPr>
            <w:r w:rsidRPr="002A78DD">
              <w:rPr>
                <w:b/>
                <w:sz w:val="22"/>
                <w:szCs w:val="22"/>
              </w:rPr>
              <w:t>1 rencontre au siège national</w:t>
            </w:r>
            <w:r>
              <w:rPr>
                <w:sz w:val="22"/>
                <w:szCs w:val="22"/>
              </w:rPr>
              <w:t xml:space="preserve"> de la LPO France entre la SEOR et le service Refuges LPO + des rencontres en visioconférence + </w:t>
            </w:r>
            <w:r w:rsidRPr="002A78DD">
              <w:rPr>
                <w:b/>
                <w:sz w:val="22"/>
                <w:szCs w:val="22"/>
              </w:rPr>
              <w:t>1 rencontre</w:t>
            </w:r>
            <w:r>
              <w:rPr>
                <w:sz w:val="22"/>
                <w:szCs w:val="22"/>
              </w:rPr>
              <w:t xml:space="preserve"> </w:t>
            </w:r>
            <w:r w:rsidRPr="002A78DD">
              <w:rPr>
                <w:b/>
                <w:sz w:val="22"/>
                <w:szCs w:val="22"/>
              </w:rPr>
              <w:t>au congrès UICN</w:t>
            </w:r>
            <w:r w:rsidRPr="002A78DD">
              <w:rPr>
                <w:b/>
                <w:sz w:val="22"/>
                <w:szCs w:val="22"/>
              </w:rPr>
              <w:t xml:space="preserve"> </w:t>
            </w:r>
            <w:r>
              <w:rPr>
                <w:sz w:val="22"/>
                <w:szCs w:val="22"/>
              </w:rPr>
              <w:t xml:space="preserve">entre le GEPOMAY et le service Refuges </w:t>
            </w:r>
          </w:p>
          <w:p w:rsidR="002A78DD" w:rsidRDefault="002A78DD" w:rsidP="00B0671C">
            <w:pPr>
              <w:snapToGrid w:val="0"/>
              <w:rPr>
                <w:sz w:val="22"/>
                <w:szCs w:val="22"/>
              </w:rPr>
            </w:pPr>
          </w:p>
          <w:p w:rsidR="002A78DD" w:rsidRPr="002A78DD" w:rsidRDefault="002A78DD" w:rsidP="00B0671C">
            <w:pPr>
              <w:snapToGrid w:val="0"/>
              <w:rPr>
                <w:b/>
                <w:sz w:val="22"/>
                <w:szCs w:val="22"/>
              </w:rPr>
            </w:pPr>
            <w:r w:rsidRPr="002A78DD">
              <w:rPr>
                <w:b/>
                <w:sz w:val="22"/>
                <w:szCs w:val="22"/>
              </w:rPr>
              <w:t xml:space="preserve">Un logo SEOR/Refuges LPO validé. </w:t>
            </w:r>
          </w:p>
          <w:p w:rsidR="002A78DD" w:rsidRDefault="002A78DD" w:rsidP="00B0671C">
            <w:pPr>
              <w:snapToGrid w:val="0"/>
              <w:rPr>
                <w:sz w:val="22"/>
                <w:szCs w:val="22"/>
              </w:rPr>
            </w:pPr>
            <w:r w:rsidRPr="002A78DD">
              <w:rPr>
                <w:b/>
                <w:sz w:val="22"/>
                <w:szCs w:val="22"/>
              </w:rPr>
              <w:t>Un dépliant</w:t>
            </w:r>
            <w:r>
              <w:rPr>
                <w:sz w:val="22"/>
                <w:szCs w:val="22"/>
              </w:rPr>
              <w:t xml:space="preserve"> de présentation des Refuges LPO Péi réalisé. </w:t>
            </w:r>
          </w:p>
          <w:p w:rsidR="002A78DD" w:rsidRDefault="002A78DD" w:rsidP="00B0671C">
            <w:pPr>
              <w:snapToGrid w:val="0"/>
              <w:rPr>
                <w:sz w:val="22"/>
                <w:szCs w:val="22"/>
              </w:rPr>
            </w:pPr>
            <w:r w:rsidRPr="002A78DD">
              <w:rPr>
                <w:b/>
                <w:sz w:val="22"/>
                <w:szCs w:val="22"/>
              </w:rPr>
              <w:t>Un panneau</w:t>
            </w:r>
            <w:r>
              <w:rPr>
                <w:sz w:val="22"/>
                <w:szCs w:val="22"/>
              </w:rPr>
              <w:t xml:space="preserve"> Refuges LPO Outre-mer réalisé pour les futurs adhérents. </w:t>
            </w:r>
          </w:p>
          <w:p w:rsidR="002A78DD" w:rsidRDefault="002A78DD" w:rsidP="00B0671C">
            <w:pPr>
              <w:snapToGrid w:val="0"/>
              <w:rPr>
                <w:sz w:val="22"/>
                <w:szCs w:val="22"/>
              </w:rPr>
            </w:pPr>
          </w:p>
          <w:p w:rsidR="002A78DD" w:rsidRDefault="002A78DD" w:rsidP="00B0671C">
            <w:pPr>
              <w:snapToGrid w:val="0"/>
              <w:rPr>
                <w:sz w:val="22"/>
                <w:szCs w:val="22"/>
              </w:rPr>
            </w:pPr>
            <w:r w:rsidRPr="002A78DD">
              <w:rPr>
                <w:b/>
                <w:sz w:val="22"/>
                <w:szCs w:val="22"/>
              </w:rPr>
              <w:t>Aménagements</w:t>
            </w:r>
            <w:r>
              <w:rPr>
                <w:sz w:val="22"/>
                <w:szCs w:val="22"/>
              </w:rPr>
              <w:t> : Stickers anti-collisions envoyés en Outre-mer</w:t>
            </w:r>
          </w:p>
          <w:p w:rsidR="002A78DD" w:rsidRDefault="002A78DD" w:rsidP="00B0671C">
            <w:pPr>
              <w:snapToGrid w:val="0"/>
              <w:rPr>
                <w:sz w:val="22"/>
                <w:szCs w:val="22"/>
              </w:rPr>
            </w:pPr>
          </w:p>
          <w:p w:rsidR="002A78DD" w:rsidRPr="00B0671C" w:rsidRDefault="002A78DD" w:rsidP="00B0671C">
            <w:pPr>
              <w:snapToGrid w:val="0"/>
              <w:rPr>
                <w:sz w:val="22"/>
                <w:szCs w:val="22"/>
              </w:rPr>
            </w:pPr>
            <w:r w:rsidRPr="002A78DD">
              <w:rPr>
                <w:b/>
                <w:sz w:val="22"/>
                <w:szCs w:val="22"/>
              </w:rPr>
              <w:t>Des articles</w:t>
            </w:r>
            <w:r>
              <w:rPr>
                <w:sz w:val="22"/>
                <w:szCs w:val="22"/>
              </w:rPr>
              <w:t xml:space="preserve"> locaux et nationaux</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0671C" w:rsidRDefault="002A78DD" w:rsidP="002A78DD">
            <w:pPr>
              <w:snapToGrid w:val="0"/>
              <w:rPr>
                <w:sz w:val="22"/>
                <w:szCs w:val="22"/>
              </w:rPr>
            </w:pPr>
            <w:r>
              <w:rPr>
                <w:sz w:val="22"/>
                <w:szCs w:val="22"/>
              </w:rPr>
              <w:t>Plusieurs sites pilotes ont été identifiés afin de tester l’adap</w:t>
            </w:r>
            <w:r w:rsidR="004B6213">
              <w:rPr>
                <w:sz w:val="22"/>
                <w:szCs w:val="22"/>
              </w:rPr>
              <w:t>ta</w:t>
            </w:r>
            <w:r>
              <w:rPr>
                <w:sz w:val="22"/>
                <w:szCs w:val="22"/>
              </w:rPr>
              <w:t xml:space="preserve">tion du programme sur plusieurs types de sites : établissements scolaires, </w:t>
            </w:r>
            <w:r w:rsidR="004B6213">
              <w:rPr>
                <w:sz w:val="22"/>
                <w:szCs w:val="22"/>
              </w:rPr>
              <w:t>publics et particuliers.</w:t>
            </w:r>
            <w:r w:rsidR="0048581E">
              <w:rPr>
                <w:sz w:val="22"/>
                <w:szCs w:val="22"/>
              </w:rPr>
              <w:t xml:space="preserve"> Les sites ont été accompagnés, des disgnostics ont été élaborés ainsi que des plans d’actions pour chacun des sites. </w:t>
            </w:r>
          </w:p>
          <w:p w:rsidR="004B6213" w:rsidRDefault="004B6213" w:rsidP="002A78DD">
            <w:pPr>
              <w:snapToGrid w:val="0"/>
              <w:rPr>
                <w:sz w:val="22"/>
                <w:szCs w:val="22"/>
              </w:rPr>
            </w:pPr>
          </w:p>
          <w:p w:rsidR="004B6213" w:rsidRDefault="004B6213" w:rsidP="002A78DD">
            <w:pPr>
              <w:snapToGrid w:val="0"/>
              <w:rPr>
                <w:sz w:val="22"/>
                <w:szCs w:val="22"/>
              </w:rPr>
            </w:pPr>
            <w:r>
              <w:rPr>
                <w:sz w:val="22"/>
                <w:szCs w:val="22"/>
              </w:rPr>
              <w:t>Faute de temps, les outils ont été conçus mais non imprimés dans le cadre du projet. Ils seront imprimés prochainement sur des fonds propres LPO.</w:t>
            </w:r>
          </w:p>
          <w:p w:rsidR="004B6213" w:rsidRDefault="004B6213" w:rsidP="002A78DD">
            <w:pPr>
              <w:snapToGrid w:val="0"/>
              <w:rPr>
                <w:sz w:val="22"/>
                <w:szCs w:val="22"/>
              </w:rPr>
            </w:pPr>
          </w:p>
          <w:p w:rsidR="004B6213" w:rsidRPr="00B0671C" w:rsidRDefault="004B6213" w:rsidP="002A78DD">
            <w:pPr>
              <w:snapToGrid w:val="0"/>
              <w:rPr>
                <w:sz w:val="22"/>
                <w:szCs w:val="22"/>
              </w:rPr>
            </w:pPr>
            <w:r>
              <w:rPr>
                <w:sz w:val="22"/>
                <w:szCs w:val="22"/>
              </w:rPr>
              <w:t>Aucune inauguration effectuée dans le temps du projet. La direction de la LPO souhaite que cela soit coupler à une venue ministérielle en Outre-mer, accompagnée du président de la LPO, courant 2023.</w:t>
            </w:r>
          </w:p>
        </w:tc>
      </w:tr>
      <w:tr w:rsidR="0048581E" w:rsidRPr="00B0671C" w:rsidTr="0048581E">
        <w:trPr>
          <w:trHeight w:val="1000"/>
        </w:trPr>
        <w:tc>
          <w:tcPr>
            <w:tcW w:w="1555"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Partenariats </w:t>
            </w:r>
            <w:r w:rsidRPr="00B76967">
              <w:rPr>
                <w:rFonts w:cs="Arial"/>
                <w:color w:val="1E4E85" w:themeColor="text1"/>
                <w:sz w:val="22"/>
                <w:szCs w:val="22"/>
              </w:rPr>
              <w:t>(diversité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2976" w:type="dxa"/>
            <w:tcBorders>
              <w:left w:val="single" w:sz="4" w:space="0" w:color="000000"/>
              <w:bottom w:val="single" w:sz="4" w:space="0" w:color="000000"/>
            </w:tcBorders>
            <w:shd w:val="clear" w:color="auto" w:fill="FFFFFF"/>
          </w:tcPr>
          <w:p w:rsidR="00B0671C" w:rsidRPr="00B0671C" w:rsidRDefault="000749F3" w:rsidP="002A78DD">
            <w:pPr>
              <w:snapToGrid w:val="0"/>
              <w:rPr>
                <w:sz w:val="22"/>
                <w:szCs w:val="22"/>
              </w:rPr>
            </w:pPr>
            <w:r>
              <w:rPr>
                <w:sz w:val="22"/>
                <w:szCs w:val="22"/>
              </w:rPr>
              <w:t>Associations : LPO, Nature Océan Indien, CBNM</w:t>
            </w:r>
          </w:p>
        </w:tc>
        <w:tc>
          <w:tcPr>
            <w:tcW w:w="3402" w:type="dxa"/>
            <w:tcBorders>
              <w:left w:val="single" w:sz="4" w:space="0" w:color="000000"/>
              <w:bottom w:val="single" w:sz="4" w:space="0" w:color="000000"/>
            </w:tcBorders>
            <w:shd w:val="clear" w:color="auto" w:fill="FFFFFF"/>
          </w:tcPr>
          <w:p w:rsidR="002A78DD" w:rsidRPr="00B0671C" w:rsidRDefault="002A78DD" w:rsidP="002A78DD">
            <w:pPr>
              <w:snapToGrid w:val="0"/>
              <w:rPr>
                <w:sz w:val="22"/>
                <w:szCs w:val="22"/>
              </w:rPr>
            </w:pPr>
            <w:r>
              <w:rPr>
                <w:sz w:val="22"/>
                <w:szCs w:val="22"/>
              </w:rPr>
              <w:t>Associations : LPO, Nature Océan Indien, CBNM</w:t>
            </w:r>
          </w:p>
        </w:tc>
        <w:tc>
          <w:tcPr>
            <w:tcW w:w="3402" w:type="dxa"/>
            <w:tcBorders>
              <w:left w:val="single" w:sz="4" w:space="0" w:color="000000"/>
              <w:bottom w:val="single" w:sz="4" w:space="0" w:color="000000"/>
            </w:tcBorders>
            <w:shd w:val="clear" w:color="auto" w:fill="FFFFFF"/>
          </w:tcPr>
          <w:p w:rsidR="002A78DD" w:rsidRDefault="002A78DD" w:rsidP="002A78DD">
            <w:pPr>
              <w:snapToGrid w:val="0"/>
              <w:rPr>
                <w:sz w:val="22"/>
                <w:szCs w:val="22"/>
              </w:rPr>
            </w:pPr>
            <w:r>
              <w:rPr>
                <w:sz w:val="22"/>
                <w:szCs w:val="22"/>
              </w:rPr>
              <w:t>Associations : LPO, Nature Océan indien, CBNM</w:t>
            </w:r>
          </w:p>
          <w:p w:rsidR="002A78DD" w:rsidRDefault="002A78DD" w:rsidP="002A78DD">
            <w:pPr>
              <w:snapToGrid w:val="0"/>
              <w:rPr>
                <w:sz w:val="22"/>
                <w:szCs w:val="22"/>
              </w:rPr>
            </w:pPr>
            <w:r>
              <w:rPr>
                <w:sz w:val="22"/>
                <w:szCs w:val="22"/>
              </w:rPr>
              <w:t>Société : Mycropoda</w:t>
            </w:r>
          </w:p>
          <w:p w:rsidR="002A78DD" w:rsidRDefault="002A78DD" w:rsidP="002A78DD">
            <w:pPr>
              <w:snapToGrid w:val="0"/>
              <w:rPr>
                <w:sz w:val="22"/>
                <w:szCs w:val="22"/>
              </w:rPr>
            </w:pPr>
            <w:r>
              <w:rPr>
                <w:sz w:val="22"/>
                <w:szCs w:val="22"/>
              </w:rPr>
              <w:t>Etablissements : Lycée agricole de Saint-Paul</w:t>
            </w:r>
          </w:p>
          <w:p w:rsidR="002A78DD" w:rsidRPr="00B0671C" w:rsidRDefault="002A78DD" w:rsidP="004B6213">
            <w:pPr>
              <w:snapToGrid w:val="0"/>
              <w:rPr>
                <w:sz w:val="22"/>
                <w:szCs w:val="22"/>
              </w:rPr>
            </w:pPr>
            <w:r>
              <w:rPr>
                <w:sz w:val="22"/>
                <w:szCs w:val="22"/>
              </w:rPr>
              <w:t>Etablissements publics : Conseil Général de La Réunion</w:t>
            </w:r>
          </w:p>
        </w:tc>
        <w:tc>
          <w:tcPr>
            <w:tcW w:w="3402" w:type="dxa"/>
            <w:tcBorders>
              <w:left w:val="single" w:sz="4" w:space="0" w:color="000000"/>
              <w:bottom w:val="single" w:sz="4" w:space="0" w:color="000000"/>
              <w:right w:val="single" w:sz="4" w:space="0" w:color="000000"/>
            </w:tcBorders>
            <w:shd w:val="clear" w:color="auto" w:fill="FFFFFF"/>
          </w:tcPr>
          <w:p w:rsidR="00B0671C" w:rsidRPr="00B0671C" w:rsidRDefault="004B6213" w:rsidP="004B6213">
            <w:pPr>
              <w:snapToGrid w:val="0"/>
              <w:rPr>
                <w:sz w:val="22"/>
                <w:szCs w:val="22"/>
              </w:rPr>
            </w:pPr>
            <w:r>
              <w:rPr>
                <w:sz w:val="22"/>
                <w:szCs w:val="22"/>
              </w:rPr>
              <w:t xml:space="preserve">Au final, davantage de partenaires que prévu initialement ont été intéressés et impliqués dans la démarche. </w:t>
            </w:r>
          </w:p>
        </w:tc>
      </w:tr>
    </w:tbl>
    <w:p w:rsidR="00B0671C" w:rsidRPr="00B0671C" w:rsidRDefault="00B0671C">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3628B6">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(ie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3628B6"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(ie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3372E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projet adoptée (le cas échéant)</w:t>
      </w:r>
      <w:r w:rsidRPr="001C7A14">
        <w:rPr>
          <w:rFonts w:cs="Arial"/>
          <w:b/>
          <w:i/>
          <w:color w:val="3F8C4E" w:themeColor="accent2"/>
          <w:sz w:val="22"/>
          <w:szCs w:val="22"/>
        </w:rPr>
        <w:t xml:space="preserve"> </w:t>
      </w:r>
      <w:r w:rsidRPr="00B0671C">
        <w:rPr>
          <w:rFonts w:cs="Arial"/>
          <w:i/>
          <w:sz w:val="22"/>
          <w:szCs w:val="22"/>
        </w:rPr>
        <w:t>(</w:t>
      </w:r>
      <w:r w:rsidR="00C90D74">
        <w:rPr>
          <w:rFonts w:cs="Arial"/>
          <w:i/>
          <w:sz w:val="22"/>
          <w:szCs w:val="22"/>
        </w:rPr>
        <w:t xml:space="preserve">nouvelles relations coopératives et/ou partenariales créées, </w:t>
      </w:r>
      <w:r w:rsidRPr="00B0671C">
        <w:rPr>
          <w:rFonts w:cs="Arial"/>
          <w:i/>
          <w:iCs/>
          <w:sz w:val="22"/>
          <w:szCs w:val="22"/>
        </w:rPr>
        <w:t>destination des matériels et équipements (joindre en annexe un bref inventaire), les mesures prises pour garantir la pérennité des acquis et/ou leur réplication, valorisation</w:t>
      </w:r>
      <w:r w:rsidR="00C90D74">
        <w:rPr>
          <w:rFonts w:cs="Arial"/>
          <w:i/>
          <w:iCs/>
          <w:sz w:val="22"/>
          <w:szCs w:val="22"/>
        </w:rPr>
        <w:t xml:space="preserve"> du projet</w:t>
      </w:r>
      <w:r w:rsidRPr="00B0671C">
        <w:rPr>
          <w:rFonts w:cs="Arial"/>
          <w:i/>
          <w:iCs/>
          <w:sz w:val="22"/>
          <w:szCs w:val="22"/>
        </w:rPr>
        <w:t xml:space="preserve"> - 400 c</w:t>
      </w:r>
      <w:r w:rsidR="001C7A14">
        <w:rPr>
          <w:rFonts w:cs="Arial"/>
          <w:i/>
          <w:iCs/>
          <w:sz w:val="22"/>
          <w:szCs w:val="22"/>
        </w:rPr>
        <w:t>ar.</w:t>
      </w:r>
      <w:r w:rsidRPr="00B0671C">
        <w:rPr>
          <w:rFonts w:cs="Arial"/>
          <w:i/>
          <w:iCs/>
          <w:sz w:val="22"/>
          <w:szCs w:val="22"/>
        </w:rPr>
        <w:t xml:space="preserve">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4B621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Aucune stratégie de sortie nécessaire. Le projet s’est déroulé comme prévu, dépassant même les objectifs initiaux espérés par la LPO et la SEOR. </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Leçons à tirer pour de futurs projets</w:t>
      </w:r>
      <w:r w:rsidR="0081154A">
        <w:rPr>
          <w:rFonts w:cs="Arial"/>
          <w:b/>
          <w:color w:val="3F8C4E" w:themeColor="accent2"/>
          <w:sz w:val="22"/>
          <w:szCs w:val="22"/>
        </w:rPr>
        <w:t xml:space="preserve"> partenaires</w:t>
      </w:r>
      <w:r w:rsidRPr="001C7A14">
        <w:rPr>
          <w:rFonts w:cs="Arial"/>
          <w:b/>
          <w:color w:val="3F8C4E" w:themeColor="accent2"/>
          <w:sz w:val="22"/>
          <w:szCs w:val="22"/>
        </w:rPr>
        <w:t xml:space="preserve"> </w:t>
      </w:r>
      <w:r w:rsidR="001C7A14" w:rsidRPr="001C7A14">
        <w:rPr>
          <w:rFonts w:cs="Arial"/>
          <w:i/>
          <w:sz w:val="22"/>
          <w:szCs w:val="22"/>
        </w:rPr>
        <w:t>(</w:t>
      </w:r>
      <w:r w:rsidRPr="001C7A14">
        <w:rPr>
          <w:rFonts w:cs="Arial"/>
          <w:i/>
          <w:sz w:val="22"/>
          <w:szCs w:val="22"/>
        </w:rPr>
        <w:t xml:space="preserve">dont éléments et acquis réplicables du projet </w:t>
      </w:r>
      <w:r w:rsidR="001C7A14" w:rsidRPr="001C7A14">
        <w:rPr>
          <w:rFonts w:cs="Arial"/>
          <w:i/>
          <w:sz w:val="22"/>
          <w:szCs w:val="22"/>
        </w:rPr>
        <w:t xml:space="preserve">- </w:t>
      </w:r>
      <w:r w:rsidRPr="001C7A14">
        <w:rPr>
          <w:rFonts w:cs="Arial"/>
          <w:i/>
          <w:iCs/>
          <w:sz w:val="22"/>
          <w:szCs w:val="22"/>
        </w:rPr>
        <w:t>400 car.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4B621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Un temps considérable est nécessaire pour effectuer des ateliers de concertation avec des partenaires locaux experts dans les différents taxons afin de délivrer des gestes Refuges adaptés à l’amélioration de la biodiversité de proximité. Le modèle métropolitain est un programme lourd qui nécessite de nombreuses adaptation, que ce soit sur le fond ou la forme (modèle économique, communication, mobilisation citoyenne) d’autant plus que chaque territoire ultramarin ne possède pas les mêmes caractéristiques en terme de population, de richesse, de connaissance ou encore même de biodiversité. </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w:t>
      </w:r>
      <w:r w:rsidR="006A6298">
        <w:rPr>
          <w:rFonts w:cs="Arial"/>
          <w:i/>
          <w:sz w:val="22"/>
          <w:szCs w:val="22"/>
        </w:rPr>
        <w:t>création d’un nouveau partenariat et/ou p</w:t>
      </w:r>
      <w:r w:rsidRPr="00B0671C">
        <w:rPr>
          <w:rFonts w:cs="Arial"/>
          <w:i/>
          <w:sz w:val="22"/>
          <w:szCs w:val="22"/>
        </w:rPr>
        <w:t>erspective de poursuivre avec un projet de plus grande envergure</w:t>
      </w:r>
      <w:r w:rsidR="006A6298">
        <w:rPr>
          <w:rFonts w:cs="Arial"/>
          <w:i/>
          <w:sz w:val="22"/>
          <w:szCs w:val="22"/>
        </w:rPr>
        <w:t xml:space="preserve"> et/ou naissance d’une nouvelle</w:t>
      </w:r>
      <w:r w:rsidR="006A6298" w:rsidRPr="00B0671C">
        <w:rPr>
          <w:rFonts w:ascii="Calibri" w:hAnsi="Calibri" w:cs="Calibri"/>
          <w:i/>
          <w:sz w:val="22"/>
          <w:szCs w:val="22"/>
        </w:rPr>
        <w:t> </w:t>
      </w:r>
      <w:r w:rsidR="006A6298">
        <w:rPr>
          <w:rFonts w:cs="Arial"/>
          <w:i/>
          <w:sz w:val="22"/>
          <w:szCs w:val="22"/>
        </w:rPr>
        <w:t xml:space="preserve">dynamique locale </w:t>
      </w:r>
      <w:r w:rsidRPr="00B0671C">
        <w:rPr>
          <w:rFonts w:cs="Arial"/>
          <w:i/>
          <w:sz w:val="22"/>
          <w:szCs w:val="22"/>
        </w:rPr>
        <w:t xml:space="preserve">? Si oui, merci d'expliquer - </w:t>
      </w:r>
      <w:r w:rsidRPr="00B0671C">
        <w:rPr>
          <w:rFonts w:cs="Arial"/>
          <w:i/>
          <w:iCs/>
          <w:sz w:val="22"/>
          <w:szCs w:val="22"/>
        </w:rPr>
        <w:t>500 car.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4B621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Oui complètement. La LPO va continuer la mise en place effective du programme à La Réunion </w:t>
      </w:r>
      <w:r w:rsidR="0048581E">
        <w:rPr>
          <w:sz w:val="22"/>
          <w:szCs w:val="22"/>
        </w:rPr>
        <w:t>ainsi qu’</w:t>
      </w:r>
      <w:r>
        <w:rPr>
          <w:sz w:val="22"/>
          <w:szCs w:val="22"/>
        </w:rPr>
        <w:t>avec le GEPOMAY en parallèle à Mayotte. Des di</w:t>
      </w:r>
      <w:r w:rsidR="0048581E">
        <w:rPr>
          <w:sz w:val="22"/>
          <w:szCs w:val="22"/>
        </w:rPr>
        <w:t>scussions ont également débuté</w:t>
      </w:r>
      <w:r>
        <w:rPr>
          <w:sz w:val="22"/>
          <w:szCs w:val="22"/>
        </w:rPr>
        <w:t xml:space="preserve"> avec le GEPOG en Guyane. La LPO vient également de déposer un projet avec le groupe La Poste qui possède une stratégie en Outre-mer. Au sein de ce projet, une des actions en 2023 </w:t>
      </w:r>
      <w:r w:rsidR="0048581E">
        <w:rPr>
          <w:sz w:val="22"/>
          <w:szCs w:val="22"/>
        </w:rPr>
        <w:t xml:space="preserve">est </w:t>
      </w:r>
      <w:r>
        <w:rPr>
          <w:sz w:val="22"/>
          <w:szCs w:val="22"/>
        </w:rPr>
        <w:t xml:space="preserve">d’identifier 2 sites postaux à La Réunion pour être Refuges LPO Péi. En 2024, 2 sites postaux à Mayotte seraient identifiés et accompagnés. La LPO a également déposé une CPO avec le Ministère des Outre-mer donc une partie comporterait également le déploiement du programme Refuges LPO en Outre-mer avec la mise en place de toutes les préfectures ultramarines en Refuges LPO, en débutant par La Réunion et Mayotte. </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4B6213" w:rsidRDefault="004B6213" w:rsidP="001C7A14">
      <w:pPr>
        <w:pStyle w:val="En-tte"/>
        <w:suppressLineNumbers w:val="0"/>
        <w:tabs>
          <w:tab w:val="clear" w:pos="4535"/>
          <w:tab w:val="clear" w:pos="9071"/>
          <w:tab w:val="left" w:pos="2552"/>
        </w:tabs>
        <w:suppressAutoHyphens/>
        <w:jc w:val="both"/>
        <w:rPr>
          <w:rFonts w:cs="Arial"/>
          <w:b/>
          <w:sz w:val="22"/>
          <w:szCs w:val="22"/>
        </w:rPr>
      </w:pPr>
    </w:p>
    <w:p w:rsidR="004B6213" w:rsidRDefault="004B6213" w:rsidP="001C7A14">
      <w:pPr>
        <w:pStyle w:val="En-tte"/>
        <w:suppressLineNumbers w:val="0"/>
        <w:tabs>
          <w:tab w:val="clear" w:pos="4535"/>
          <w:tab w:val="clear" w:pos="9071"/>
          <w:tab w:val="left" w:pos="2552"/>
        </w:tabs>
        <w:suppressAutoHyphens/>
        <w:jc w:val="both"/>
        <w:rPr>
          <w:rFonts w:cs="Arial"/>
          <w:b/>
          <w:sz w:val="22"/>
          <w:szCs w:val="22"/>
        </w:rPr>
      </w:pPr>
    </w:p>
    <w:p w:rsidR="004B6213" w:rsidRDefault="004B6213"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lastRenderedPageBreak/>
        <w:t xml:space="preserve">Article pour le site internet </w:t>
      </w:r>
      <w:r w:rsidRPr="00B0671C">
        <w:rPr>
          <w:rFonts w:cs="Arial"/>
          <w:i/>
          <w:iCs/>
          <w:sz w:val="22"/>
          <w:szCs w:val="22"/>
        </w:rPr>
        <w:t>(500 car. max, possibilité de joindre des documents ou liens)</w:t>
      </w:r>
    </w:p>
    <w:p w:rsidR="00B0671C" w:rsidRPr="00B0671C" w:rsidRDefault="0048581E"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sidRPr="0048581E">
        <w:rPr>
          <w:rFonts w:cs="Arial"/>
          <w:sz w:val="22"/>
          <w:szCs w:val="22"/>
        </w:rPr>
        <w:t>A La Réunion, la Société d’Etudes Ornithologiques de La Réunion a travaillé à l’adaptation du programme Refuges LPO, coordonné en métropole par la LPO dans le but de protéger la biodiversité de proximité. Dans le cadre de ce projet, la SEOR s’est entouré de plusieurs associations locales expertes dans leurs domaines respectifs (NOI, GCOI, CBNM, Mycropoda…) afin d’adapter de manière optimale les 15 gestes Refuges LPO. La SEOR a également identifié 5 sites pilotes pour tester la démarche : le Jardin botanique du Mascarin, le Jardin de l’Etat, le Lycée agricole de Saint-Paul ainsi que 2 jardins particuliers. Ces sites ont fait l’objet de diagnostics, réalisés par la SEOR et ont reçu pour chacun des plans d’actions permettant de mettre en place des actions afin de devenir Refuges LPO Péi. La SEOR et la LPO ont également produits plusieurs outils de communication : un dépliant de présentation et un panneau Refuges LPO adapté à La Réunion.</w:t>
      </w:r>
    </w:p>
    <w:p w:rsidR="00B0671C" w:rsidRPr="00B0671C" w:rsidRDefault="00B0671C" w:rsidP="00B0671C">
      <w:pPr>
        <w:pStyle w:val="ATENCorpsdudocument"/>
        <w:rPr>
          <w:rFonts w:ascii="Marianne" w:hAnsi="Marianne"/>
          <w:sz w:val="22"/>
          <w:szCs w:val="22"/>
        </w:rPr>
      </w:pP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pxl de côté</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projet</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7" w:history="1">
        <w:r w:rsidRPr="00B0671C">
          <w:rPr>
            <w:rStyle w:val="Lienhypertexte"/>
            <w:rFonts w:ascii="Marianne" w:hAnsi="Marianne"/>
            <w:sz w:val="22"/>
            <w:szCs w:val="22"/>
          </w:rPr>
          <w:t>Cerfa n</w:t>
        </w:r>
        <w:r w:rsidRPr="00B0671C">
          <w:rPr>
            <w:rStyle w:val="Lienhypertexte"/>
            <w:rFonts w:ascii="Marianne" w:hAnsi="Marianne"/>
            <w:sz w:val="22"/>
            <w:szCs w:val="22"/>
          </w:rPr>
          <w:t>°15059*02</w:t>
        </w:r>
      </w:hyperlink>
      <w:r w:rsidRPr="00B0671C">
        <w:rPr>
          <w:rFonts w:ascii="Marianne" w:hAnsi="Marianne"/>
          <w:sz w:val="22"/>
          <w:szCs w:val="22"/>
        </w:rPr>
        <w:t xml:space="preserve"> Compte-rendu financier de subvention complété.</w:t>
      </w:r>
    </w:p>
    <w:p w:rsidR="00B0671C" w:rsidRPr="00B0671C" w:rsidRDefault="00B0671C" w:rsidP="00C90D74">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bookmarkStart w:id="1" w:name="_GoBack"/>
      <w:bookmarkEnd w:id="1"/>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E7" w:rsidRDefault="009401E7">
      <w:r>
        <w:separator/>
      </w:r>
    </w:p>
  </w:endnote>
  <w:endnote w:type="continuationSeparator" w:id="0">
    <w:p w:rsidR="009401E7" w:rsidRDefault="0094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B" w:rsidRDefault="00513389" w:rsidP="00B025EC">
    <w:pPr>
      <w:pStyle w:val="Styledepucestriangles"/>
      <w:numPr>
        <w:ilvl w:val="0"/>
        <w:numId w:val="0"/>
      </w:numPr>
    </w:pPr>
    <w:r w:rsidRPr="00E32FF4">
      <w:rPr>
        <w:noProof/>
        <w:lang w:eastAsia="fr-FR" w:bidi="ar-SA"/>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" stroked="f">
              <v:fill opacity="0"/>
              <v:path arrowok="t"/>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lang w:eastAsia="fr-FR" w:bidi="ar-SA"/>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lang w:eastAsia="fr-FR" w:bidi="ar-SA"/>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Pôle de Montpellier  Immeuble Tabella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" filled="f" stroked="f">
              <v:path arrowok="t"/>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Pôle de Montpellier  Immeuble Tabella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lang w:eastAsia="fr-FR" w:bidi="ar-SA"/>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Pôle de Montpellier  Immeuble Tabella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" filled="f" stroked="f">
              <v:path arrowok="t"/>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Pôle de Montpellier  Immeuble Tabella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C" w:rsidRDefault="009401E7">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lang w:eastAsia="fr-FR" w:bidi="ar-SA"/>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75" w:rsidRDefault="00513389" w:rsidP="00257D13">
    <w:pPr>
      <w:pStyle w:val="Pieddepage"/>
      <w:tabs>
        <w:tab w:val="clear" w:pos="4819"/>
        <w:tab w:val="clear" w:pos="9638"/>
        <w:tab w:val="center" w:pos="4535"/>
        <w:tab w:val="left" w:pos="7828"/>
      </w:tabs>
    </w:pPr>
    <w:r w:rsidRPr="00E32FF4">
      <w:rPr>
        <w:noProof/>
        <w:lang w:eastAsia="fr-FR" w:bidi="ar-SA"/>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48581E">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48581E">
                            <w:rPr>
                              <w:bCs/>
                              <w:noProof/>
                              <w:color w:val="1E4E85" w:themeColor="text1"/>
                              <w:sz w:val="16"/>
                              <w:szCs w:val="16"/>
                            </w:rPr>
                            <w:t>8</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" stroked="f">
              <v:fill opacity="0"/>
              <v:path arrowok="t"/>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0048581E">
                      <w:rPr>
                        <w:bCs/>
                        <w:noProof/>
                        <w:color w:val="1E4E85" w:themeColor="text1"/>
                        <w:sz w:val="16"/>
                        <w:szCs w:val="16"/>
                      </w:rPr>
                      <w:t>2</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0048581E">
                      <w:rPr>
                        <w:bCs/>
                        <w:noProof/>
                        <w:color w:val="1E4E85" w:themeColor="text1"/>
                        <w:sz w:val="16"/>
                        <w:szCs w:val="16"/>
                      </w:rPr>
                      <w:t>8</w:t>
                    </w:r>
                    <w:r w:rsidRPr="00E32FF4">
                      <w:rPr>
                        <w:bCs/>
                        <w:color w:val="1E4E85" w:themeColor="text1"/>
                        <w:sz w:val="16"/>
                        <w:szCs w:val="16"/>
                      </w:rPr>
                      <w:fldChar w:fldCharType="end"/>
                    </w:r>
                  </w:p>
                </w:txbxContent>
              </v:textbox>
              <w10:wrap anchorx="margin" anchory="margin"/>
            </v:shape>
          </w:pict>
        </mc:Fallback>
      </mc:AlternateContent>
    </w:r>
    <w:r w:rsidRPr="00513389">
      <w:rPr>
        <w:noProof/>
        <w:lang w:eastAsia="fr-FR" w:bidi="ar-SA"/>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4A2F30" w:rsidRDefault="00B0671C" w:rsidP="00513389">
                          <w:pPr>
                            <w:spacing w:line="192" w:lineRule="exact"/>
                            <w:rPr>
                              <w:color w:val="1E4E85" w:themeColor="text1"/>
                              <w:sz w:val="16"/>
                              <w:szCs w:val="21"/>
                            </w:rPr>
                          </w:pPr>
                          <w:r w:rsidRPr="004A2F30">
                            <w:rPr>
                              <w:color w:val="1E4E85" w:themeColor="text1"/>
                              <w:sz w:val="16"/>
                              <w:szCs w:val="21"/>
                            </w:rPr>
                            <w:t>44 avenue Pasteur</w:t>
                          </w:r>
                        </w:p>
                        <w:p w:rsidR="00B0671C" w:rsidRPr="004A2F30" w:rsidRDefault="00B0671C" w:rsidP="00513389">
                          <w:pPr>
                            <w:spacing w:line="192" w:lineRule="exact"/>
                            <w:rPr>
                              <w:color w:val="1E4E85" w:themeColor="text1"/>
                              <w:sz w:val="16"/>
                              <w:szCs w:val="21"/>
                            </w:rPr>
                          </w:pPr>
                          <w:r w:rsidRPr="004A2F30">
                            <w:rPr>
                              <w:color w:val="1E4E85" w:themeColor="text1"/>
                              <w:sz w:val="16"/>
                              <w:szCs w:val="21"/>
                            </w:rPr>
                            <w:t>97300 CAYENNE</w:t>
                          </w:r>
                        </w:p>
                        <w:p w:rsidR="00B0671C" w:rsidRPr="004A2F30" w:rsidRDefault="00B0671C" w:rsidP="00513389">
                          <w:pPr>
                            <w:spacing w:line="192" w:lineRule="exact"/>
                            <w:rPr>
                              <w:color w:val="1E4E85" w:themeColor="text1"/>
                              <w:sz w:val="16"/>
                              <w:szCs w:val="21"/>
                            </w:rPr>
                          </w:pPr>
                          <w:r w:rsidRPr="004A2F30">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5DBEB0"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Pr="004A2F30" w:rsidRDefault="00B0671C" w:rsidP="00513389">
                    <w:pPr>
                      <w:spacing w:line="192" w:lineRule="exact"/>
                      <w:rPr>
                        <w:color w:val="1E4E85" w:themeColor="text1"/>
                        <w:sz w:val="16"/>
                        <w:szCs w:val="21"/>
                      </w:rPr>
                    </w:pPr>
                    <w:r w:rsidRPr="004A2F30">
                      <w:rPr>
                        <w:color w:val="1E4E85" w:themeColor="text1"/>
                        <w:sz w:val="16"/>
                        <w:szCs w:val="21"/>
                      </w:rPr>
                      <w:t>44 avenue Pasteur</w:t>
                    </w:r>
                  </w:p>
                  <w:p w:rsidR="00B0671C" w:rsidRPr="004A2F30" w:rsidRDefault="00B0671C" w:rsidP="00513389">
                    <w:pPr>
                      <w:spacing w:line="192" w:lineRule="exact"/>
                      <w:rPr>
                        <w:color w:val="1E4E85" w:themeColor="text1"/>
                        <w:sz w:val="16"/>
                        <w:szCs w:val="21"/>
                      </w:rPr>
                    </w:pPr>
                    <w:r w:rsidRPr="004A2F30">
                      <w:rPr>
                        <w:color w:val="1E4E85" w:themeColor="text1"/>
                        <w:sz w:val="16"/>
                        <w:szCs w:val="21"/>
                      </w:rPr>
                      <w:t>97300 CAYENNE</w:t>
                    </w:r>
                  </w:p>
                  <w:p w:rsidR="00B0671C" w:rsidRPr="004A2F30" w:rsidRDefault="00B0671C" w:rsidP="00513389">
                    <w:pPr>
                      <w:spacing w:line="192" w:lineRule="exact"/>
                      <w:rPr>
                        <w:color w:val="1E4E85" w:themeColor="text1"/>
                        <w:sz w:val="16"/>
                        <w:szCs w:val="21"/>
                      </w:rPr>
                    </w:pPr>
                    <w:r w:rsidRPr="004A2F30">
                      <w:rPr>
                        <w:color w:val="1E4E85" w:themeColor="text1"/>
                        <w:sz w:val="16"/>
                        <w:szCs w:val="21"/>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lang w:eastAsia="fr-FR" w:bidi="ar-SA"/>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6" name="Image 6"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E7" w:rsidRDefault="009401E7">
      <w:r>
        <w:separator/>
      </w:r>
    </w:p>
  </w:footnote>
  <w:footnote w:type="continuationSeparator" w:id="0">
    <w:p w:rsidR="009401E7" w:rsidRDefault="009401E7">
      <w:r>
        <w:continuationSeparator/>
      </w:r>
    </w:p>
  </w:footnote>
  <w:footnote w:id="1">
    <w:p w:rsidR="00B0671C" w:rsidRPr="00473B62" w:rsidRDefault="00B0671C" w:rsidP="00B0671C">
      <w:pPr>
        <w:pStyle w:val="ATENCorpsdudocument"/>
        <w:spacing w:line="240" w:lineRule="auto"/>
        <w:rPr>
          <w:rFonts w:ascii="Marianne" w:hAnsi="Marianne"/>
          <w:i/>
          <w:sz w:val="18"/>
          <w:szCs w:val="18"/>
        </w:rPr>
      </w:pPr>
      <w:r w:rsidRPr="00473B62">
        <w:rPr>
          <w:rStyle w:val="Appelnotedebasdep"/>
          <w:rFonts w:ascii="Marianne" w:hAnsi="Marianne"/>
          <w:sz w:val="18"/>
          <w:szCs w:val="18"/>
        </w:rPr>
        <w:sym w:font="Symbol" w:char="F02A"/>
      </w:r>
      <w:bookmarkStart w:id="0" w:name="_Hlk73534839"/>
      <w:r w:rsidRPr="00473B62">
        <w:rPr>
          <w:rFonts w:ascii="Marianne" w:hAnsi="Marianne"/>
          <w:i/>
          <w:sz w:val="18"/>
          <w:szCs w:val="18"/>
        </w:rPr>
        <w:t>L’utilisation des trois photos fournies est strictement et uniquement réservée à l’illustration du site internet</w:t>
      </w:r>
      <w:r w:rsidR="00CB700F">
        <w:rPr>
          <w:rFonts w:ascii="Marianne" w:hAnsi="Marianne"/>
          <w:i/>
          <w:sz w:val="18"/>
          <w:szCs w:val="18"/>
        </w:rPr>
        <w:t>,</w:t>
      </w:r>
      <w:r w:rsidRPr="00473B62">
        <w:rPr>
          <w:rFonts w:ascii="Marianne" w:hAnsi="Marianne"/>
          <w:i/>
          <w:sz w:val="18"/>
          <w:szCs w:val="18"/>
        </w:rPr>
        <w:t xml:space="preserve"> du compte Twitter et</w:t>
      </w:r>
      <w:r w:rsidR="00CB700F">
        <w:rPr>
          <w:rFonts w:ascii="Marianne" w:hAnsi="Marianne"/>
          <w:i/>
          <w:sz w:val="18"/>
          <w:szCs w:val="18"/>
        </w:rPr>
        <w:t xml:space="preserve"> du groupe</w:t>
      </w:r>
      <w:r w:rsidRPr="00473B62">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473B62" w:rsidRPr="00473B62">
        <w:rPr>
          <w:rFonts w:ascii="Marianne" w:hAnsi="Marianne"/>
          <w:i/>
          <w:kern w:val="0"/>
          <w:sz w:val="18"/>
          <w:szCs w:val="18"/>
        </w:rPr>
        <w:t xml:space="preserve">Connaissance - Appui aux Acteurs - Mobilisation des Territoires </w:t>
      </w:r>
      <w:r w:rsidRPr="00473B62">
        <w:rPr>
          <w:rFonts w:ascii="Marianne" w:hAnsi="Marianne"/>
          <w:i/>
          <w:sz w:val="18"/>
          <w:szCs w:val="18"/>
        </w:rPr>
        <w:t xml:space="preserve">de l’OFB. </w:t>
      </w:r>
      <w:bookmarkEnd w:id="0"/>
    </w:p>
    <w:p w:rsidR="00B0671C" w:rsidRDefault="00B0671C" w:rsidP="00B0671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C" w:rsidRDefault="009401E7">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C" w:rsidRDefault="00194561">
    <w:pPr>
      <w:pStyle w:val="En-tte"/>
    </w:pPr>
    <w:r>
      <w:rPr>
        <w:noProof/>
        <w:lang w:eastAsia="fr-FR" w:bidi="ar-SA"/>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C" w:rsidRDefault="009401E7">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FICHE BILAN DU PROJET</w:t>
    </w:r>
    <w:r w:rsidR="004E34D6">
      <w:rPr>
        <w:rFonts w:ascii="Marianne" w:hAnsi="Marianne"/>
        <w:color w:val="1E4E85" w:themeColor="text1"/>
        <w:sz w:val="22"/>
        <w:shd w:val="clear" w:color="auto" w:fill="FFFFFF"/>
      </w:rPr>
      <w:t xml:space="preserve"> PARTENAIRE</w:t>
    </w:r>
    <w:r w:rsidR="00CB700F">
      <w:rPr>
        <w:rFonts w:ascii="Marianne" w:hAnsi="Marianne"/>
        <w:color w:val="1E4E85" w:themeColor="text1"/>
        <w:sz w:val="22"/>
        <w:shd w:val="clear" w:color="auto" w:fill="FFFFFF"/>
      </w:rPr>
      <w:t xml:space="preserve"> 2021</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C" w:rsidRDefault="009401E7">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65"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9F46C90"/>
    <w:multiLevelType w:val="hybridMultilevel"/>
    <w:tmpl w:val="EDF0A6B8"/>
    <w:lvl w:ilvl="0" w:tplc="8ED621BE">
      <w:start w:val="4"/>
      <w:numFmt w:val="bullet"/>
      <w:lvlText w:val="-"/>
      <w:lvlJc w:val="left"/>
      <w:pPr>
        <w:ind w:left="398" w:hanging="360"/>
      </w:pPr>
      <w:rPr>
        <w:rFonts w:ascii="Marianne" w:eastAsia="SimSun" w:hAnsi="Marianne" w:cs="Mangal"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2"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5"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1"/>
  </w:num>
  <w:num w:numId="3">
    <w:abstractNumId w:val="14"/>
  </w:num>
  <w:num w:numId="4">
    <w:abstractNumId w:val="8"/>
  </w:num>
  <w:num w:numId="5">
    <w:abstractNumId w:val="4"/>
  </w:num>
  <w:num w:numId="6">
    <w:abstractNumId w:val="7"/>
  </w:num>
  <w:num w:numId="7">
    <w:abstractNumId w:val="3"/>
  </w:num>
  <w:num w:numId="8">
    <w:abstractNumId w:val="13"/>
  </w:num>
  <w:num w:numId="9">
    <w:abstractNumId w:val="5"/>
  </w:num>
  <w:num w:numId="10">
    <w:abstractNumId w:val="12"/>
  </w:num>
  <w:num w:numId="11">
    <w:abstractNumId w:val="9"/>
  </w:num>
  <w:num w:numId="12">
    <w:abstractNumId w:val="15"/>
  </w:num>
  <w:num w:numId="13">
    <w:abstractNumId w:val="16"/>
  </w:num>
  <w:num w:numId="14">
    <w:abstractNumId w:val="10"/>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43"/>
    <w:rsid w:val="00053CCC"/>
    <w:rsid w:val="000749F3"/>
    <w:rsid w:val="000E4F0D"/>
    <w:rsid w:val="000F3012"/>
    <w:rsid w:val="00116F2E"/>
    <w:rsid w:val="00182FF0"/>
    <w:rsid w:val="001878F1"/>
    <w:rsid w:val="00194561"/>
    <w:rsid w:val="001C7A14"/>
    <w:rsid w:val="00205398"/>
    <w:rsid w:val="0021664C"/>
    <w:rsid w:val="00257D13"/>
    <w:rsid w:val="002A0319"/>
    <w:rsid w:val="002A78DD"/>
    <w:rsid w:val="002B6869"/>
    <w:rsid w:val="002E0FA0"/>
    <w:rsid w:val="002F1EE7"/>
    <w:rsid w:val="0031649C"/>
    <w:rsid w:val="003372EA"/>
    <w:rsid w:val="00342E9F"/>
    <w:rsid w:val="00347C1C"/>
    <w:rsid w:val="003628B6"/>
    <w:rsid w:val="003C3840"/>
    <w:rsid w:val="003F7647"/>
    <w:rsid w:val="004110D9"/>
    <w:rsid w:val="00420E63"/>
    <w:rsid w:val="00453572"/>
    <w:rsid w:val="0046165A"/>
    <w:rsid w:val="00473B62"/>
    <w:rsid w:val="0048581E"/>
    <w:rsid w:val="004A2F30"/>
    <w:rsid w:val="004A7E26"/>
    <w:rsid w:val="004B3DB3"/>
    <w:rsid w:val="004B6213"/>
    <w:rsid w:val="004D0438"/>
    <w:rsid w:val="004D11D6"/>
    <w:rsid w:val="004D75AB"/>
    <w:rsid w:val="004E34D6"/>
    <w:rsid w:val="004F5762"/>
    <w:rsid w:val="00513389"/>
    <w:rsid w:val="0055670B"/>
    <w:rsid w:val="00586626"/>
    <w:rsid w:val="005917BB"/>
    <w:rsid w:val="00626D6C"/>
    <w:rsid w:val="00652E38"/>
    <w:rsid w:val="006A6298"/>
    <w:rsid w:val="006B72FC"/>
    <w:rsid w:val="006C2E7C"/>
    <w:rsid w:val="006E28AB"/>
    <w:rsid w:val="006F5353"/>
    <w:rsid w:val="00700D98"/>
    <w:rsid w:val="00721A08"/>
    <w:rsid w:val="00776B54"/>
    <w:rsid w:val="0078071D"/>
    <w:rsid w:val="007B48A7"/>
    <w:rsid w:val="007F7C5F"/>
    <w:rsid w:val="008067FB"/>
    <w:rsid w:val="0081154A"/>
    <w:rsid w:val="00862957"/>
    <w:rsid w:val="00877383"/>
    <w:rsid w:val="00892375"/>
    <w:rsid w:val="008A5CC2"/>
    <w:rsid w:val="008C032D"/>
    <w:rsid w:val="008E2FDF"/>
    <w:rsid w:val="009401E7"/>
    <w:rsid w:val="009627B0"/>
    <w:rsid w:val="009630E5"/>
    <w:rsid w:val="00991607"/>
    <w:rsid w:val="00A00686"/>
    <w:rsid w:val="00A96442"/>
    <w:rsid w:val="00AF0BD7"/>
    <w:rsid w:val="00B025EC"/>
    <w:rsid w:val="00B0671C"/>
    <w:rsid w:val="00B31E04"/>
    <w:rsid w:val="00B76967"/>
    <w:rsid w:val="00B914D2"/>
    <w:rsid w:val="00BC40E2"/>
    <w:rsid w:val="00C32C44"/>
    <w:rsid w:val="00C90D74"/>
    <w:rsid w:val="00CB29DC"/>
    <w:rsid w:val="00CB700F"/>
    <w:rsid w:val="00CC24CA"/>
    <w:rsid w:val="00CC78C2"/>
    <w:rsid w:val="00CD07C7"/>
    <w:rsid w:val="00CF269C"/>
    <w:rsid w:val="00E03600"/>
    <w:rsid w:val="00E1381B"/>
    <w:rsid w:val="00E32FF4"/>
    <w:rsid w:val="00E51862"/>
    <w:rsid w:val="00E6144F"/>
    <w:rsid w:val="00E77A97"/>
    <w:rsid w:val="00E82043"/>
    <w:rsid w:val="00F03D78"/>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UnresolvedMention">
    <w:name w:val="Unresolved Mention"/>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48581E"/>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45FB-7EF1-404B-BCD6-1F51BD55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0</TotalTime>
  <Pages>8</Pages>
  <Words>2101</Words>
  <Characters>11556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Florent Bignon</cp:lastModifiedBy>
  <cp:revision>2</cp:revision>
  <dcterms:created xsi:type="dcterms:W3CDTF">2022-10-07T13:45:00Z</dcterms:created>
  <dcterms:modified xsi:type="dcterms:W3CDTF">2022-10-07T13:45:00Z</dcterms:modified>
  <dc:language>fr-FR</dc:language>
</cp:coreProperties>
</file>