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991607" w:rsidP="00AF0BD7">
      <w:r>
        <w:rPr>
          <w:noProof/>
          <w:lang w:eastAsia="fr-FR" w:bidi="ar-SA"/>
        </w:rPr>
        <mc:AlternateContent>
          <mc:Choice Requires="wps">
            <w:drawing>
              <wp:anchor distT="0" distB="0" distL="0" distR="0" simplePos="0" relativeHeight="251657728" behindDoc="0" locked="0" layoutInCell="1" allowOverlap="1" wp14:anchorId="196B48E1" wp14:editId="43D7B169">
                <wp:simplePos x="0" y="0"/>
                <wp:positionH relativeFrom="margin">
                  <wp:posOffset>-612141</wp:posOffset>
                </wp:positionH>
                <wp:positionV relativeFrom="paragraph">
                  <wp:posOffset>3068320</wp:posOffset>
                </wp:positionV>
                <wp:extent cx="6947535" cy="1246505"/>
                <wp:effectExtent l="0" t="0" r="5715" b="1778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0931A2" w:rsidP="00991607">
                            <w:pPr>
                              <w:jc w:val="right"/>
                              <w:rPr>
                                <w:color w:val="003A76"/>
                                <w:sz w:val="28"/>
                                <w:szCs w:val="28"/>
                              </w:rPr>
                            </w:pPr>
                            <w:r>
                              <w:rPr>
                                <w:color w:val="003A76"/>
                                <w:sz w:val="28"/>
                                <w:szCs w:val="28"/>
                              </w:rPr>
                              <w:t xml:space="preserve">Estimation </w:t>
                            </w:r>
                            <w:r w:rsidR="0048019F">
                              <w:rPr>
                                <w:color w:val="003A76"/>
                                <w:sz w:val="28"/>
                                <w:szCs w:val="28"/>
                              </w:rPr>
                              <w:t xml:space="preserve">de la fréquentation </w:t>
                            </w:r>
                            <w:r>
                              <w:rPr>
                                <w:color w:val="003A76"/>
                                <w:sz w:val="28"/>
                                <w:szCs w:val="28"/>
                              </w:rPr>
                              <w:t xml:space="preserve">des grottes à Coq-de-roche de la Montagne de </w:t>
                            </w:r>
                            <w:proofErr w:type="spellStart"/>
                            <w:r>
                              <w:rPr>
                                <w:color w:val="003A76"/>
                                <w:sz w:val="28"/>
                                <w:szCs w:val="28"/>
                              </w:rPr>
                              <w:t>Kaw</w:t>
                            </w:r>
                            <w:proofErr w:type="spellEnd"/>
                          </w:p>
                          <w:p w:rsidR="00E82043" w:rsidRDefault="00E82043" w:rsidP="00991607">
                            <w:pPr>
                              <w:jc w:val="right"/>
                              <w:rPr>
                                <w:color w:val="003A76"/>
                              </w:rPr>
                            </w:pPr>
                          </w:p>
                          <w:p w:rsidR="00E82043" w:rsidRPr="00C32C44" w:rsidRDefault="000931A2" w:rsidP="00991607">
                            <w:pPr>
                              <w:jc w:val="right"/>
                              <w:rPr>
                                <w:color w:val="003A76"/>
                              </w:rPr>
                            </w:pPr>
                            <w:r>
                              <w:rPr>
                                <w:noProof/>
                                <w:color w:val="003A76"/>
                                <w:lang w:eastAsia="fr-FR" w:bidi="ar-SA"/>
                              </w:rPr>
                              <w:drawing>
                                <wp:inline distT="0" distB="0" distL="0" distR="0">
                                  <wp:extent cx="889000" cy="12718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POG-couleur-horizontal-fondtransparent-petitformat.png"/>
                                          <pic:cNvPicPr/>
                                        </pic:nvPicPr>
                                        <pic:blipFill>
                                          <a:blip r:embed="rId8">
                                            <a:extLst>
                                              <a:ext uri="{28A0092B-C50C-407E-A947-70E740481C1C}">
                                                <a14:useLocalDpi xmlns:a14="http://schemas.microsoft.com/office/drawing/2010/main" val="0"/>
                                              </a:ext>
                                            </a:extLst>
                                          </a:blip>
                                          <a:stretch>
                                            <a:fillRect/>
                                          </a:stretch>
                                        </pic:blipFill>
                                        <pic:spPr>
                                          <a:xfrm>
                                            <a:off x="0" y="0"/>
                                            <a:ext cx="893622" cy="1278418"/>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48.2pt;margin-top:241.6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" filled="f" stroked="f">
                <v:textbox style="mso-fit-shape-to-text:t" inset="0,0,0,0">
                  <w:txbxContent>
                    <w:p w:rsidR="00892375" w:rsidRDefault="000931A2" w:rsidP="00991607">
                      <w:pPr>
                        <w:jc w:val="right"/>
                        <w:rPr>
                          <w:color w:val="003A76"/>
                          <w:sz w:val="28"/>
                          <w:szCs w:val="28"/>
                        </w:rPr>
                      </w:pPr>
                      <w:r>
                        <w:rPr>
                          <w:color w:val="003A76"/>
                          <w:sz w:val="28"/>
                          <w:szCs w:val="28"/>
                        </w:rPr>
                        <w:t xml:space="preserve">Estimation </w:t>
                      </w:r>
                      <w:r w:rsidR="0048019F">
                        <w:rPr>
                          <w:color w:val="003A76"/>
                          <w:sz w:val="28"/>
                          <w:szCs w:val="28"/>
                        </w:rPr>
                        <w:t xml:space="preserve">de la fréquentation </w:t>
                      </w:r>
                      <w:r>
                        <w:rPr>
                          <w:color w:val="003A76"/>
                          <w:sz w:val="28"/>
                          <w:szCs w:val="28"/>
                        </w:rPr>
                        <w:t xml:space="preserve">des grottes à Coq-de-roche de la Montagne de </w:t>
                      </w:r>
                      <w:proofErr w:type="spellStart"/>
                      <w:r>
                        <w:rPr>
                          <w:color w:val="003A76"/>
                          <w:sz w:val="28"/>
                          <w:szCs w:val="28"/>
                        </w:rPr>
                        <w:t>Kaw</w:t>
                      </w:r>
                      <w:proofErr w:type="spellEnd"/>
                    </w:p>
                    <w:p w:rsidR="00E82043" w:rsidRDefault="00E82043" w:rsidP="00991607">
                      <w:pPr>
                        <w:jc w:val="right"/>
                        <w:rPr>
                          <w:color w:val="003A76"/>
                        </w:rPr>
                      </w:pPr>
                    </w:p>
                    <w:p w:rsidR="00E82043" w:rsidRPr="00C32C44" w:rsidRDefault="000931A2" w:rsidP="00991607">
                      <w:pPr>
                        <w:jc w:val="right"/>
                        <w:rPr>
                          <w:color w:val="003A76"/>
                        </w:rPr>
                      </w:pPr>
                      <w:r>
                        <w:rPr>
                          <w:noProof/>
                          <w:color w:val="003A76"/>
                          <w:lang w:eastAsia="fr-FR" w:bidi="ar-SA"/>
                        </w:rPr>
                        <w:drawing>
                          <wp:inline distT="0" distB="0" distL="0" distR="0">
                            <wp:extent cx="889000" cy="12718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POG-couleur-horizontal-fondtransparent-petitformat.png"/>
                                    <pic:cNvPicPr/>
                                  </pic:nvPicPr>
                                  <pic:blipFill>
                                    <a:blip r:embed="rId9">
                                      <a:extLst>
                                        <a:ext uri="{28A0092B-C50C-407E-A947-70E740481C1C}">
                                          <a14:useLocalDpi xmlns:a14="http://schemas.microsoft.com/office/drawing/2010/main" val="0"/>
                                        </a:ext>
                                      </a:extLst>
                                    </a:blip>
                                    <a:stretch>
                                      <a:fillRect/>
                                    </a:stretch>
                                  </pic:blipFill>
                                  <pic:spPr>
                                    <a:xfrm>
                                      <a:off x="0" y="0"/>
                                      <a:ext cx="893622" cy="1278418"/>
                                    </a:xfrm>
                                    <a:prstGeom prst="rect">
                                      <a:avLst/>
                                    </a:prstGeom>
                                  </pic:spPr>
                                </pic:pic>
                              </a:graphicData>
                            </a:graphic>
                          </wp:inline>
                        </w:drawing>
                      </w:r>
                    </w:p>
                  </w:txbxContent>
                </v:textbox>
                <w10:wrap anchorx="margin"/>
              </v:shape>
            </w:pict>
          </mc:Fallback>
        </mc:AlternateContent>
      </w:r>
      <w:r w:rsidR="00877383">
        <w:rPr>
          <w:noProof/>
          <w:lang w:eastAsia="fr-FR" w:bidi="ar-SA"/>
        </w:rPr>
        <mc:AlternateContent>
          <mc:Choice Requires="wps">
            <w:drawing>
              <wp:anchor distT="0" distB="0" distL="0" distR="0" simplePos="0" relativeHeight="251659264" behindDoc="0" locked="0" layoutInCell="1" allowOverlap="1" wp14:anchorId="288D33B8" wp14:editId="4C05E692">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&#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rsidR="001878F1" w:rsidRDefault="001878F1" w:rsidP="00E6144F">
      <w:pPr>
        <w:pStyle w:val="TitreTR"/>
        <w:pageBreakBefore/>
        <w:sectPr w:rsidR="001878F1" w:rsidSect="008067FB">
          <w:headerReference w:type="even" r:id="rId10"/>
          <w:footerReference w:type="default" r:id="rId11"/>
          <w:headerReference w:type="first" r:id="rId12"/>
          <w:footerReference w:type="first" r:id="rId13"/>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rsidTr="007C2F2B">
        <w:tc>
          <w:tcPr>
            <w:tcW w:w="3539"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6429" w:type="dxa"/>
            <w:vAlign w:val="center"/>
          </w:tcPr>
          <w:p w:rsidR="00E82043" w:rsidRPr="007C2F2B" w:rsidRDefault="000931A2" w:rsidP="007C2F2B">
            <w:pPr>
              <w:rPr>
                <w:lang w:bidi="ar-SA"/>
              </w:rPr>
            </w:pPr>
            <w:r w:rsidRPr="007C2F2B">
              <w:rPr>
                <w:lang w:bidi="ar-SA"/>
              </w:rPr>
              <w:t>GEPOG, Alizée Ricardou, chargée de programme</w:t>
            </w:r>
          </w:p>
        </w:tc>
      </w:tr>
      <w:tr w:rsidR="00E82043" w:rsidTr="007C2F2B">
        <w:tc>
          <w:tcPr>
            <w:tcW w:w="3539"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E82043" w:rsidRDefault="00E82043" w:rsidP="00E82043">
            <w:pPr>
              <w:rPr>
                <w:color w:val="1E4E85" w:themeColor="text1"/>
                <w:sz w:val="22"/>
                <w:lang w:bidi="ar-SA"/>
              </w:rPr>
            </w:pPr>
            <w:r w:rsidRPr="00E82043">
              <w:rPr>
                <w:b/>
                <w:color w:val="1E4E85" w:themeColor="text1"/>
                <w:sz w:val="22"/>
                <w:szCs w:val="16"/>
              </w:rPr>
              <w:t>(en euro)</w:t>
            </w:r>
          </w:p>
        </w:tc>
        <w:tc>
          <w:tcPr>
            <w:tcW w:w="6429" w:type="dxa"/>
            <w:vAlign w:val="center"/>
          </w:tcPr>
          <w:p w:rsidR="00E82043" w:rsidRDefault="000A2A73" w:rsidP="007C2F2B">
            <w:pPr>
              <w:rPr>
                <w:lang w:bidi="ar-SA"/>
              </w:rPr>
            </w:pPr>
            <w:r>
              <w:rPr>
                <w:lang w:bidi="ar-SA"/>
              </w:rPr>
              <w:t>10 000 €</w:t>
            </w:r>
          </w:p>
        </w:tc>
      </w:tr>
      <w:tr w:rsidR="00E82043" w:rsidTr="007C2F2B">
        <w:tc>
          <w:tcPr>
            <w:tcW w:w="3539"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6429" w:type="dxa"/>
            <w:vAlign w:val="center"/>
          </w:tcPr>
          <w:p w:rsidR="00E82043" w:rsidRDefault="000931A2" w:rsidP="007C2F2B">
            <w:pPr>
              <w:rPr>
                <w:lang w:bidi="ar-SA"/>
              </w:rPr>
            </w:pPr>
            <w:r>
              <w:rPr>
                <w:lang w:bidi="ar-SA"/>
              </w:rPr>
              <w:t>10</w:t>
            </w:r>
            <w:r w:rsidR="000A2A73">
              <w:rPr>
                <w:lang w:bidi="ar-SA"/>
              </w:rPr>
              <w:t> </w:t>
            </w:r>
            <w:r>
              <w:rPr>
                <w:lang w:bidi="ar-SA"/>
              </w:rPr>
              <w:t>000</w:t>
            </w:r>
            <w:r w:rsidR="000A2A73">
              <w:rPr>
                <w:lang w:bidi="ar-SA"/>
              </w:rPr>
              <w:t xml:space="preserve"> </w:t>
            </w:r>
            <w:r>
              <w:rPr>
                <w:lang w:bidi="ar-SA"/>
              </w:rPr>
              <w:t>€</w:t>
            </w:r>
          </w:p>
        </w:tc>
      </w:tr>
      <w:tr w:rsidR="00E82043" w:rsidTr="007C2F2B">
        <w:tc>
          <w:tcPr>
            <w:tcW w:w="3539"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p>
        </w:tc>
        <w:tc>
          <w:tcPr>
            <w:tcW w:w="6429" w:type="dxa"/>
            <w:vAlign w:val="center"/>
          </w:tcPr>
          <w:p w:rsidR="00E82043" w:rsidRDefault="000931A2" w:rsidP="007C2F2B">
            <w:pPr>
              <w:rPr>
                <w:lang w:bidi="ar-SA"/>
              </w:rPr>
            </w:pPr>
            <w:r>
              <w:rPr>
                <w:lang w:bidi="ar-SA"/>
              </w:rPr>
              <w:t xml:space="preserve">Montagne de </w:t>
            </w:r>
            <w:proofErr w:type="spellStart"/>
            <w:r>
              <w:rPr>
                <w:lang w:bidi="ar-SA"/>
              </w:rPr>
              <w:t>Kaw</w:t>
            </w:r>
            <w:proofErr w:type="spellEnd"/>
          </w:p>
        </w:tc>
      </w:tr>
      <w:tr w:rsidR="00E82043" w:rsidTr="007C2F2B">
        <w:tc>
          <w:tcPr>
            <w:tcW w:w="3539"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6429" w:type="dxa"/>
            <w:vAlign w:val="center"/>
          </w:tcPr>
          <w:p w:rsidR="00E82043" w:rsidRDefault="00673560" w:rsidP="007C2F2B">
            <w:pPr>
              <w:rPr>
                <w:lang w:bidi="ar-SA"/>
              </w:rPr>
            </w:pPr>
            <w:hyperlink r:id="rId14" w:history="1">
              <w:r w:rsidR="000931A2" w:rsidRPr="00A5197E">
                <w:rPr>
                  <w:rStyle w:val="Lienhypertexte"/>
                  <w:lang w:bidi="ar-SA"/>
                </w:rPr>
                <w:t>alizee.ricardou@gepog.org</w:t>
              </w:r>
            </w:hyperlink>
          </w:p>
          <w:p w:rsidR="000931A2" w:rsidRDefault="000931A2" w:rsidP="007C2F2B">
            <w:pPr>
              <w:rPr>
                <w:lang w:bidi="ar-SA"/>
              </w:rPr>
            </w:pPr>
            <w:r>
              <w:rPr>
                <w:lang w:bidi="ar-SA"/>
              </w:rPr>
              <w:t>0694432700</w:t>
            </w: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rsidR="00656475" w:rsidRDefault="00656475" w:rsidP="00656475">
      <w:pPr>
        <w:jc w:val="both"/>
      </w:pPr>
      <w:r>
        <w:t>Le Coq-de-roche est une espèce emblématique du territoire. Les mâles se regroupent pour parader à proximité de grottes/abris sous roches nécessaire</w:t>
      </w:r>
      <w:r w:rsidR="0048019F">
        <w:t>s</w:t>
      </w:r>
      <w:r>
        <w:t xml:space="preserve"> à la nidification de l’espèce. Sur la Montagne de </w:t>
      </w:r>
      <w:proofErr w:type="spellStart"/>
      <w:r>
        <w:t>Kaw</w:t>
      </w:r>
      <w:proofErr w:type="spellEnd"/>
      <w:r>
        <w:t>, une partie de la population est suivie par le GEPOG depuis 2008. Depuis 4 ans</w:t>
      </w:r>
      <w:r w:rsidR="0048019F">
        <w:t>,</w:t>
      </w:r>
      <w:r>
        <w:t xml:space="preserve"> des questions se posent sur la fréquentation </w:t>
      </w:r>
      <w:r w:rsidR="0048019F">
        <w:t xml:space="preserve">humaine </w:t>
      </w:r>
      <w:r>
        <w:t>des grottes et donc sur l’impact de cette fréquentation sur la reproduction du Coq. En effet, le succès reproducteur de la population a diminué et des traces de</w:t>
      </w:r>
      <w:r w:rsidR="0048019F">
        <w:t xml:space="preserve"> </w:t>
      </w:r>
      <w:r>
        <w:t>passage</w:t>
      </w:r>
      <w:r w:rsidR="0048019F">
        <w:t>s</w:t>
      </w:r>
      <w:r>
        <w:t xml:space="preserve"> dans les grottes ont été relevés au cours des suivis. Il apparait indispensable de tester des méthodologies d’évaluation de la fréquentation sur ces sites. </w:t>
      </w:r>
    </w:p>
    <w:p w:rsidR="00656475" w:rsidRDefault="00656475" w:rsidP="00656475">
      <w:pPr>
        <w:jc w:val="both"/>
      </w:pPr>
    </w:p>
    <w:p w:rsidR="00656475" w:rsidRDefault="00656475" w:rsidP="00656475">
      <w:pPr>
        <w:jc w:val="both"/>
      </w:pPr>
      <w:r>
        <w:t>L’utilisation de pièges photographiques de petites tailles pour détecter et quantifier les passages dans les grottes apparait une bonne méthodologie à tester. Ce</w:t>
      </w:r>
      <w:r w:rsidR="0048019F">
        <w:t>ux-</w:t>
      </w:r>
      <w:r>
        <w:t>ci seront installés aux entrées des grottes et/ou dans les grottes en fonction des conditions de terrain. Les photos seront relevées tous les deux mois et analysées. Une évaluation du succès reproducteur sera effectuée parallèlement afin d’identifier une corrélation entre celui-ci et la fréquentation estimée via le matériel photographique.</w:t>
      </w: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Default="00E82043" w:rsidP="00E82043">
      <w:pPr>
        <w:pStyle w:val="En-tte"/>
        <w:tabs>
          <w:tab w:val="clear" w:pos="4535"/>
          <w:tab w:val="clear" w:pos="9071"/>
          <w:tab w:val="left" w:pos="284"/>
          <w:tab w:val="left" w:pos="851"/>
          <w:tab w:val="left" w:pos="1134"/>
        </w:tabs>
        <w:jc w:val="both"/>
        <w:rPr>
          <w:rFonts w:cs="Arial"/>
          <w:i/>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rsidR="004A5E76" w:rsidRDefault="004A5E76" w:rsidP="00E82043">
      <w:pPr>
        <w:pStyle w:val="En-tte"/>
        <w:tabs>
          <w:tab w:val="clear" w:pos="4535"/>
          <w:tab w:val="clear" w:pos="9071"/>
          <w:tab w:val="left" w:pos="284"/>
          <w:tab w:val="left" w:pos="851"/>
          <w:tab w:val="left" w:pos="1134"/>
        </w:tabs>
        <w:jc w:val="both"/>
        <w:rPr>
          <w:sz w:val="22"/>
          <w:szCs w:val="22"/>
        </w:rPr>
      </w:pPr>
    </w:p>
    <w:p w:rsidR="00B16CF1" w:rsidRDefault="00B16CF1" w:rsidP="004A5E76">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pPr>
      <w:r>
        <w:t xml:space="preserve">Contrairement </w:t>
      </w:r>
      <w:r w:rsidR="005A7828">
        <w:t>à</w:t>
      </w:r>
      <w:r>
        <w:t xml:space="preserve"> ce qui avait été envisagé, les modèles des appareils photos, qui avaient été choisis dans le cadre du projet, n’étaient plus disponibles au moment de passer la commande.</w:t>
      </w:r>
      <w:r w:rsidR="00103A86">
        <w:t xml:space="preserve"> Le choix des nouveaux appareils a retardé leur pose. Ainsi, les appareils ont été positionnés en janvier-février 2022 au lieu de décembre comme envisagé initialement dans le projet.</w:t>
      </w:r>
    </w:p>
    <w:p w:rsidR="004A5E76" w:rsidRPr="004A5E76" w:rsidRDefault="00103A86" w:rsidP="004A5E76">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pPr>
      <w:r>
        <w:t>Par ailleurs, s</w:t>
      </w:r>
      <w:r w:rsidR="004A5E76" w:rsidRPr="004A5E76">
        <w:t xml:space="preserve">ur les 15 appareils photos achetés, un a présenté des soucis dès son installation. </w:t>
      </w:r>
      <w:r w:rsidR="004A5E76">
        <w:t xml:space="preserve">La Réserve naturelle nationale des Marais de </w:t>
      </w:r>
      <w:proofErr w:type="spellStart"/>
      <w:r w:rsidR="004A5E76">
        <w:t>Kaw</w:t>
      </w:r>
      <w:proofErr w:type="spellEnd"/>
      <w:r w:rsidR="004A5E76">
        <w:t xml:space="preserve"> a mis à disposition un de ses appareils photo sur une des grottes de la réserve.</w:t>
      </w:r>
    </w:p>
    <w:p w:rsidR="004A5E76" w:rsidRDefault="004A5E76" w:rsidP="00E82043">
      <w:pPr>
        <w:pStyle w:val="En-tte"/>
        <w:tabs>
          <w:tab w:val="clear" w:pos="4535"/>
          <w:tab w:val="clear" w:pos="9071"/>
          <w:tab w:val="left" w:pos="284"/>
          <w:tab w:val="left" w:pos="851"/>
          <w:tab w:val="left" w:pos="1134"/>
        </w:tabs>
        <w:jc w:val="both"/>
        <w:rPr>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rsidR="00E82043" w:rsidRPr="00B16CF1" w:rsidRDefault="00656475" w:rsidP="00E82043">
      <w:pPr>
        <w:pBdr>
          <w:top w:val="single" w:sz="4" w:space="1" w:color="auto"/>
          <w:left w:val="single" w:sz="4" w:space="4" w:color="auto"/>
          <w:bottom w:val="single" w:sz="4" w:space="1" w:color="auto"/>
          <w:right w:val="single" w:sz="4" w:space="31" w:color="auto"/>
        </w:pBdr>
        <w:shd w:val="clear" w:color="auto" w:fill="FFFFFF"/>
        <w:ind w:left="38" w:right="567"/>
      </w:pPr>
      <w:r w:rsidRPr="00B16CF1">
        <w:t xml:space="preserve">La réserve naturelle nationale des Marais de </w:t>
      </w:r>
      <w:proofErr w:type="spellStart"/>
      <w:r w:rsidRPr="00B16CF1">
        <w:t>Kaw-Roura</w:t>
      </w:r>
      <w:proofErr w:type="spellEnd"/>
    </w:p>
    <w:p w:rsidR="00E82043" w:rsidRDefault="00E82043" w:rsidP="00E82043">
      <w:pPr>
        <w:pStyle w:val="ATENIntertitres"/>
        <w:rPr>
          <w:rFonts w:ascii="Marianne" w:hAnsi="Marianne"/>
          <w:sz w:val="22"/>
          <w:szCs w:val="22"/>
        </w:rPr>
      </w:pPr>
    </w:p>
    <w:p w:rsidR="004A5E76" w:rsidRDefault="004A5E76" w:rsidP="004A5E76">
      <w:pPr>
        <w:rPr>
          <w:lang w:bidi="ar-SA"/>
        </w:rPr>
      </w:pPr>
    </w:p>
    <w:p w:rsidR="004A5E76" w:rsidRDefault="004A5E76" w:rsidP="004A5E76">
      <w:pPr>
        <w:rPr>
          <w:lang w:bidi="ar-SA"/>
        </w:rPr>
      </w:pPr>
    </w:p>
    <w:p w:rsidR="004A5E76" w:rsidRDefault="004A5E76" w:rsidP="004A5E76">
      <w:pPr>
        <w:rPr>
          <w:lang w:bidi="ar-SA"/>
        </w:rPr>
      </w:pPr>
    </w:p>
    <w:p w:rsidR="004A5E76" w:rsidRDefault="004A5E76" w:rsidP="004A5E76">
      <w:pPr>
        <w:rPr>
          <w:lang w:bidi="ar-SA"/>
        </w:rPr>
      </w:pPr>
    </w:p>
    <w:p w:rsidR="004A5E76" w:rsidRDefault="004A5E76" w:rsidP="004A5E76">
      <w:pPr>
        <w:rPr>
          <w:lang w:bidi="ar-SA"/>
        </w:rPr>
      </w:pPr>
    </w:p>
    <w:p w:rsidR="00576CFB" w:rsidRDefault="00576CFB" w:rsidP="004A5E76">
      <w:pPr>
        <w:rPr>
          <w:lang w:bidi="ar-SA"/>
        </w:rPr>
      </w:pPr>
    </w:p>
    <w:p w:rsidR="00576CFB" w:rsidRDefault="00576CFB" w:rsidP="004A5E76">
      <w:pPr>
        <w:rPr>
          <w:lang w:bidi="ar-SA"/>
        </w:rPr>
      </w:pPr>
    </w:p>
    <w:p w:rsidR="00576CFB" w:rsidRDefault="00576CFB" w:rsidP="004A5E76">
      <w:pPr>
        <w:rPr>
          <w:lang w:bidi="ar-SA"/>
        </w:rPr>
      </w:pPr>
    </w:p>
    <w:p w:rsidR="004A5E76" w:rsidRPr="004A5E76" w:rsidRDefault="004A5E76" w:rsidP="004A5E76">
      <w:pPr>
        <w:rPr>
          <w:lang w:bidi="ar-SA"/>
        </w:rPr>
      </w:pPr>
    </w:p>
    <w:p w:rsidR="00E82043" w:rsidRPr="00B0671C" w:rsidRDefault="00E82043" w:rsidP="00B0671C">
      <w:pPr>
        <w:pStyle w:val="Titre1"/>
      </w:pPr>
      <w:r w:rsidRPr="00B0671C">
        <w:lastRenderedPageBreak/>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B16CF1"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Toutes les tâches prévues dans le projet ont été réalisées</w:t>
      </w:r>
      <w:r w:rsidR="00934F7D">
        <w:rPr>
          <w:sz w:val="22"/>
          <w:szCs w:val="22"/>
        </w:rPr>
        <w:t> : achat du matériel, pose du matériel, relevés des pièges p</w:t>
      </w:r>
      <w:r w:rsidR="00CB4681">
        <w:rPr>
          <w:sz w:val="22"/>
          <w:szCs w:val="22"/>
        </w:rPr>
        <w:t xml:space="preserve">hotos </w:t>
      </w:r>
      <w:r w:rsidR="00934F7D">
        <w:rPr>
          <w:sz w:val="22"/>
          <w:szCs w:val="22"/>
        </w:rPr>
        <w:t>(de</w:t>
      </w:r>
      <w:r w:rsidR="00CB4681">
        <w:rPr>
          <w:sz w:val="22"/>
          <w:szCs w:val="22"/>
        </w:rPr>
        <w:t xml:space="preserve"> février </w:t>
      </w:r>
      <w:r w:rsidR="00934F7D">
        <w:rPr>
          <w:sz w:val="22"/>
          <w:szCs w:val="22"/>
        </w:rPr>
        <w:t>à</w:t>
      </w:r>
      <w:r w:rsidR="00CB4681">
        <w:rPr>
          <w:sz w:val="22"/>
          <w:szCs w:val="22"/>
        </w:rPr>
        <w:t xml:space="preserve"> juillet</w:t>
      </w:r>
      <w:r w:rsidR="00934F7D">
        <w:rPr>
          <w:sz w:val="22"/>
          <w:szCs w:val="22"/>
        </w:rPr>
        <w:t>), analyse des données et rédaction du rapport final.</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934F7D" w:rsidRDefault="00934F7D" w:rsidP="00934F7D">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rPr>
          <w:sz w:val="22"/>
          <w:szCs w:val="22"/>
        </w:rPr>
      </w:pPr>
      <w:proofErr w:type="gramStart"/>
      <w:r>
        <w:rPr>
          <w:sz w:val="22"/>
          <w:szCs w:val="22"/>
        </w:rPr>
        <w:t>le</w:t>
      </w:r>
      <w:proofErr w:type="gramEnd"/>
      <w:r>
        <w:rPr>
          <w:sz w:val="22"/>
          <w:szCs w:val="22"/>
        </w:rPr>
        <w:t xml:space="preserve"> dispositif de suivi par piège photo a été évalué</w:t>
      </w:r>
    </w:p>
    <w:p w:rsidR="00934F7D" w:rsidRDefault="00934F7D" w:rsidP="00934F7D">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rPr>
          <w:sz w:val="22"/>
          <w:szCs w:val="22"/>
        </w:rPr>
      </w:pPr>
      <w:proofErr w:type="gramStart"/>
      <w:r>
        <w:rPr>
          <w:sz w:val="22"/>
          <w:szCs w:val="22"/>
        </w:rPr>
        <w:t>le</w:t>
      </w:r>
      <w:proofErr w:type="gramEnd"/>
      <w:r w:rsidRPr="00934F7D">
        <w:rPr>
          <w:sz w:val="22"/>
          <w:szCs w:val="22"/>
        </w:rPr>
        <w:t xml:space="preserve"> succès reproducteur </w:t>
      </w:r>
      <w:r>
        <w:rPr>
          <w:sz w:val="22"/>
          <w:szCs w:val="22"/>
        </w:rPr>
        <w:t>estimé</w:t>
      </w:r>
    </w:p>
    <w:p w:rsidR="00E82043" w:rsidRPr="00934F7D" w:rsidRDefault="00934F7D" w:rsidP="00934F7D">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rPr>
          <w:sz w:val="22"/>
          <w:szCs w:val="22"/>
        </w:rPr>
      </w:pPr>
      <w:proofErr w:type="gramStart"/>
      <w:r w:rsidRPr="00934F7D">
        <w:rPr>
          <w:sz w:val="22"/>
          <w:szCs w:val="22"/>
        </w:rPr>
        <w:t>et</w:t>
      </w:r>
      <w:proofErr w:type="gramEnd"/>
      <w:r w:rsidRPr="00934F7D">
        <w:rPr>
          <w:sz w:val="22"/>
          <w:szCs w:val="22"/>
        </w:rPr>
        <w:t xml:space="preserve"> </w:t>
      </w:r>
      <w:r>
        <w:rPr>
          <w:sz w:val="22"/>
          <w:szCs w:val="22"/>
        </w:rPr>
        <w:t xml:space="preserve">de </w:t>
      </w:r>
      <w:r w:rsidRPr="00934F7D">
        <w:rPr>
          <w:sz w:val="22"/>
          <w:szCs w:val="22"/>
        </w:rPr>
        <w:t>premières conclusions quant à l’évaluation de l’impact de la fréquentation sur le succès reproducteur</w:t>
      </w:r>
      <w:r>
        <w:rPr>
          <w:sz w:val="22"/>
          <w:szCs w:val="22"/>
        </w:rPr>
        <w:t xml:space="preserve"> ont été formulées</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E82043" w:rsidRPr="00B0671C" w:rsidRDefault="00864C8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Sur le territoire de la RNN d</w:t>
      </w:r>
      <w:r w:rsidR="00934F7D">
        <w:rPr>
          <w:sz w:val="22"/>
          <w:szCs w:val="22"/>
        </w:rPr>
        <w:t xml:space="preserve">e </w:t>
      </w:r>
      <w:proofErr w:type="spellStart"/>
      <w:r w:rsidR="00934F7D">
        <w:rPr>
          <w:sz w:val="22"/>
          <w:szCs w:val="22"/>
        </w:rPr>
        <w:t>Kaw-Roura</w:t>
      </w:r>
      <w:proofErr w:type="spellEnd"/>
      <w:r>
        <w:rPr>
          <w:sz w:val="22"/>
          <w:szCs w:val="22"/>
        </w:rPr>
        <w:t>, les suivis ont été réalisés en partenariat avec les agents de la Réserve.</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700D98">
          <w:headerReference w:type="even" r:id="rId15"/>
          <w:headerReference w:type="default" r:id="rId16"/>
          <w:footerReference w:type="default" r:id="rId17"/>
          <w:headerReference w:type="first" r:id="rId18"/>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B0671C">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Default="00717145" w:rsidP="00717145">
            <w:pPr>
              <w:pStyle w:val="Paragraphedeliste"/>
              <w:numPr>
                <w:ilvl w:val="0"/>
                <w:numId w:val="17"/>
              </w:numPr>
              <w:snapToGrid w:val="0"/>
              <w:rPr>
                <w:sz w:val="22"/>
                <w:szCs w:val="22"/>
              </w:rPr>
            </w:pPr>
            <w:r>
              <w:rPr>
                <w:sz w:val="22"/>
                <w:szCs w:val="22"/>
              </w:rPr>
              <w:t>Achat du matériel</w:t>
            </w:r>
          </w:p>
          <w:p w:rsidR="00717145" w:rsidRDefault="00717145" w:rsidP="00717145">
            <w:pPr>
              <w:pStyle w:val="Paragraphedeliste"/>
              <w:numPr>
                <w:ilvl w:val="0"/>
                <w:numId w:val="17"/>
              </w:numPr>
              <w:snapToGrid w:val="0"/>
              <w:rPr>
                <w:sz w:val="22"/>
                <w:szCs w:val="22"/>
              </w:rPr>
            </w:pPr>
            <w:r>
              <w:rPr>
                <w:sz w:val="22"/>
                <w:szCs w:val="22"/>
              </w:rPr>
              <w:t>Pose du matériel</w:t>
            </w:r>
          </w:p>
          <w:p w:rsidR="00717145" w:rsidRDefault="00717145" w:rsidP="00717145">
            <w:pPr>
              <w:pStyle w:val="Paragraphedeliste"/>
              <w:numPr>
                <w:ilvl w:val="0"/>
                <w:numId w:val="17"/>
              </w:numPr>
              <w:snapToGrid w:val="0"/>
              <w:rPr>
                <w:sz w:val="22"/>
                <w:szCs w:val="22"/>
              </w:rPr>
            </w:pPr>
            <w:r>
              <w:rPr>
                <w:sz w:val="22"/>
                <w:szCs w:val="22"/>
              </w:rPr>
              <w:t>Relevés des photos et comptage des passages</w:t>
            </w:r>
          </w:p>
          <w:p w:rsidR="00717145" w:rsidRDefault="00717145" w:rsidP="00717145">
            <w:pPr>
              <w:pStyle w:val="Paragraphedeliste"/>
              <w:numPr>
                <w:ilvl w:val="0"/>
                <w:numId w:val="17"/>
              </w:numPr>
              <w:snapToGrid w:val="0"/>
              <w:rPr>
                <w:sz w:val="22"/>
                <w:szCs w:val="22"/>
              </w:rPr>
            </w:pPr>
            <w:r>
              <w:rPr>
                <w:sz w:val="22"/>
                <w:szCs w:val="22"/>
              </w:rPr>
              <w:t>Analyse des données</w:t>
            </w:r>
          </w:p>
          <w:p w:rsidR="00717145" w:rsidRPr="00717145" w:rsidRDefault="00717145" w:rsidP="00717145">
            <w:pPr>
              <w:pStyle w:val="Paragraphedeliste"/>
              <w:numPr>
                <w:ilvl w:val="0"/>
                <w:numId w:val="17"/>
              </w:numPr>
              <w:snapToGrid w:val="0"/>
              <w:rPr>
                <w:sz w:val="22"/>
                <w:szCs w:val="22"/>
              </w:rPr>
            </w:pPr>
            <w:r>
              <w:rPr>
                <w:sz w:val="22"/>
                <w:szCs w:val="22"/>
              </w:rPr>
              <w:t>Rapport final</w:t>
            </w: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D04E05" w:rsidRDefault="00D04E05" w:rsidP="00D04E05">
            <w:pPr>
              <w:pStyle w:val="Paragraphedeliste"/>
              <w:numPr>
                <w:ilvl w:val="0"/>
                <w:numId w:val="17"/>
              </w:numPr>
              <w:snapToGrid w:val="0"/>
              <w:rPr>
                <w:sz w:val="22"/>
                <w:szCs w:val="22"/>
              </w:rPr>
            </w:pPr>
            <w:r>
              <w:rPr>
                <w:sz w:val="22"/>
                <w:szCs w:val="22"/>
              </w:rPr>
              <w:t>Dispositif de suivi par pièges photo évalué</w:t>
            </w:r>
          </w:p>
          <w:p w:rsidR="00D04E05" w:rsidRPr="00717145" w:rsidRDefault="00D04E05" w:rsidP="00D04E05">
            <w:pPr>
              <w:pStyle w:val="Paragraphedeliste"/>
              <w:rPr>
                <w:sz w:val="22"/>
                <w:szCs w:val="22"/>
              </w:rPr>
            </w:pPr>
          </w:p>
          <w:p w:rsidR="00D04E05" w:rsidRDefault="00D04E05" w:rsidP="00D04E05">
            <w:pPr>
              <w:pStyle w:val="Paragraphedeliste"/>
              <w:numPr>
                <w:ilvl w:val="0"/>
                <w:numId w:val="17"/>
              </w:numPr>
              <w:snapToGrid w:val="0"/>
              <w:rPr>
                <w:sz w:val="22"/>
                <w:szCs w:val="22"/>
              </w:rPr>
            </w:pPr>
            <w:r>
              <w:rPr>
                <w:sz w:val="22"/>
                <w:szCs w:val="22"/>
              </w:rPr>
              <w:t>Succès reproducteur estimé</w:t>
            </w:r>
          </w:p>
          <w:p w:rsidR="00D04E05" w:rsidRPr="00717145" w:rsidRDefault="00D04E05" w:rsidP="00D04E05">
            <w:pPr>
              <w:pStyle w:val="Paragraphedeliste"/>
              <w:rPr>
                <w:sz w:val="22"/>
                <w:szCs w:val="22"/>
              </w:rPr>
            </w:pPr>
          </w:p>
          <w:p w:rsidR="00D04E05" w:rsidRPr="00717145" w:rsidRDefault="00D04E05" w:rsidP="00D04E05">
            <w:pPr>
              <w:pStyle w:val="Paragraphedeliste"/>
              <w:numPr>
                <w:ilvl w:val="0"/>
                <w:numId w:val="17"/>
              </w:numPr>
              <w:snapToGrid w:val="0"/>
              <w:rPr>
                <w:sz w:val="22"/>
                <w:szCs w:val="22"/>
              </w:rPr>
            </w:pPr>
            <w:r>
              <w:rPr>
                <w:sz w:val="22"/>
                <w:szCs w:val="22"/>
              </w:rPr>
              <w:t xml:space="preserve">Evaluation de l’impact de la fréquentation sur le succès reproducteur </w:t>
            </w:r>
          </w:p>
          <w:p w:rsidR="00717145" w:rsidRPr="00B0671C" w:rsidRDefault="00717145" w:rsidP="00B0671C">
            <w:pPr>
              <w:snapToGrid w:val="0"/>
              <w:ind w:left="924"/>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DE72FA" w:rsidRDefault="00DE72FA" w:rsidP="00D04E05">
            <w:pPr>
              <w:pStyle w:val="Paragraphedeliste"/>
              <w:numPr>
                <w:ilvl w:val="0"/>
                <w:numId w:val="17"/>
              </w:numPr>
              <w:snapToGrid w:val="0"/>
              <w:rPr>
                <w:sz w:val="22"/>
                <w:szCs w:val="22"/>
              </w:rPr>
            </w:pPr>
            <w:r>
              <w:rPr>
                <w:sz w:val="22"/>
                <w:szCs w:val="22"/>
              </w:rPr>
              <w:t>Suivi de la reproduction 2022 via des passages en février, mars, avril et mai</w:t>
            </w:r>
          </w:p>
          <w:p w:rsidR="00DE72FA" w:rsidRDefault="00DE72FA" w:rsidP="00DE72FA">
            <w:pPr>
              <w:pStyle w:val="Paragraphedeliste"/>
              <w:snapToGrid w:val="0"/>
              <w:ind w:left="564"/>
              <w:rPr>
                <w:sz w:val="22"/>
                <w:szCs w:val="22"/>
              </w:rPr>
            </w:pPr>
          </w:p>
          <w:p w:rsidR="00DE72FA" w:rsidRDefault="00DE72FA" w:rsidP="00D04E05">
            <w:pPr>
              <w:pStyle w:val="Paragraphedeliste"/>
              <w:numPr>
                <w:ilvl w:val="0"/>
                <w:numId w:val="17"/>
              </w:numPr>
              <w:snapToGrid w:val="0"/>
              <w:rPr>
                <w:sz w:val="22"/>
                <w:szCs w:val="22"/>
              </w:rPr>
            </w:pPr>
            <w:r>
              <w:rPr>
                <w:sz w:val="22"/>
                <w:szCs w:val="22"/>
              </w:rPr>
              <w:t>Suivi de la fréquentation humaine de 15 grottes par pièges photo avec relevés de février à juillet.</w:t>
            </w:r>
          </w:p>
          <w:p w:rsidR="00DE72FA" w:rsidRPr="00DE72FA" w:rsidRDefault="00DE72FA" w:rsidP="00DE72FA">
            <w:pPr>
              <w:pStyle w:val="Paragraphedeliste"/>
              <w:rPr>
                <w:sz w:val="22"/>
                <w:szCs w:val="22"/>
              </w:rPr>
            </w:pPr>
          </w:p>
          <w:p w:rsidR="00D04E05" w:rsidRDefault="00D04E05" w:rsidP="00D04E05">
            <w:pPr>
              <w:pStyle w:val="Paragraphedeliste"/>
              <w:numPr>
                <w:ilvl w:val="0"/>
                <w:numId w:val="17"/>
              </w:numPr>
              <w:snapToGrid w:val="0"/>
              <w:rPr>
                <w:sz w:val="22"/>
                <w:szCs w:val="22"/>
              </w:rPr>
            </w:pPr>
            <w:r>
              <w:rPr>
                <w:sz w:val="22"/>
                <w:szCs w:val="22"/>
              </w:rPr>
              <w:t>Dispositif de suivi par pièges photo évalué</w:t>
            </w:r>
          </w:p>
          <w:p w:rsidR="00D04E05" w:rsidRPr="00717145" w:rsidRDefault="00D04E05" w:rsidP="00D04E05">
            <w:pPr>
              <w:pStyle w:val="Paragraphedeliste"/>
              <w:rPr>
                <w:sz w:val="22"/>
                <w:szCs w:val="22"/>
              </w:rPr>
            </w:pPr>
          </w:p>
          <w:p w:rsidR="00D04E05" w:rsidRDefault="00D04E05" w:rsidP="00D04E05">
            <w:pPr>
              <w:pStyle w:val="Paragraphedeliste"/>
              <w:numPr>
                <w:ilvl w:val="0"/>
                <w:numId w:val="17"/>
              </w:numPr>
              <w:snapToGrid w:val="0"/>
              <w:rPr>
                <w:sz w:val="22"/>
                <w:szCs w:val="22"/>
              </w:rPr>
            </w:pPr>
            <w:r>
              <w:rPr>
                <w:sz w:val="22"/>
                <w:szCs w:val="22"/>
              </w:rPr>
              <w:t>Succès reproducteur estimé</w:t>
            </w:r>
          </w:p>
          <w:p w:rsidR="00D04E05" w:rsidRPr="00717145" w:rsidRDefault="00D04E05" w:rsidP="00D04E05">
            <w:pPr>
              <w:pStyle w:val="Paragraphedeliste"/>
              <w:rPr>
                <w:sz w:val="22"/>
                <w:szCs w:val="22"/>
              </w:rPr>
            </w:pPr>
          </w:p>
          <w:p w:rsidR="00D04E05" w:rsidRPr="00717145" w:rsidRDefault="00D04E05" w:rsidP="00D04E05">
            <w:pPr>
              <w:pStyle w:val="Paragraphedeliste"/>
              <w:numPr>
                <w:ilvl w:val="0"/>
                <w:numId w:val="17"/>
              </w:numPr>
              <w:snapToGrid w:val="0"/>
              <w:rPr>
                <w:sz w:val="22"/>
                <w:szCs w:val="22"/>
              </w:rPr>
            </w:pPr>
            <w:r>
              <w:rPr>
                <w:sz w:val="22"/>
                <w:szCs w:val="22"/>
              </w:rPr>
              <w:t>Premières conclusions quant à l’impact de la fréquentation sur le succès reproducteur formulées mais pas d’évaluation statistique</w:t>
            </w:r>
          </w:p>
          <w:p w:rsidR="00B0671C" w:rsidRPr="00B0671C" w:rsidRDefault="00B0671C" w:rsidP="00B0671C">
            <w:pPr>
              <w:snapToGrid w:val="0"/>
              <w:ind w:left="924"/>
              <w:rPr>
                <w:sz w:val="22"/>
                <w:szCs w:val="22"/>
              </w:rPr>
            </w:pPr>
          </w:p>
          <w:p w:rsidR="00B0671C" w:rsidRPr="00B0671C" w:rsidRDefault="00B0671C"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rsidR="00903681" w:rsidRDefault="00903681" w:rsidP="00903681">
            <w:pPr>
              <w:snapToGrid w:val="0"/>
              <w:ind w:left="92"/>
              <w:rPr>
                <w:sz w:val="22"/>
                <w:szCs w:val="22"/>
              </w:rPr>
            </w:pPr>
          </w:p>
          <w:p w:rsidR="00903681" w:rsidRDefault="00903681" w:rsidP="00903681">
            <w:pPr>
              <w:pStyle w:val="Paragraphedeliste"/>
              <w:numPr>
                <w:ilvl w:val="0"/>
                <w:numId w:val="17"/>
              </w:numPr>
              <w:snapToGrid w:val="0"/>
              <w:rPr>
                <w:sz w:val="22"/>
                <w:szCs w:val="22"/>
              </w:rPr>
            </w:pPr>
            <w:r>
              <w:rPr>
                <w:sz w:val="22"/>
                <w:szCs w:val="22"/>
              </w:rPr>
              <w:t>Evaluation statistique de l’impact de la fréquentation humaine sur le succès reproducteur</w:t>
            </w:r>
          </w:p>
          <w:p w:rsidR="00903681" w:rsidRPr="00903681" w:rsidRDefault="00903681" w:rsidP="00903681">
            <w:pPr>
              <w:pStyle w:val="Paragraphedeliste"/>
              <w:snapToGrid w:val="0"/>
              <w:ind w:left="564"/>
              <w:rPr>
                <w:sz w:val="22"/>
                <w:szCs w:val="22"/>
              </w:rPr>
            </w:pPr>
          </w:p>
          <w:p w:rsidR="00B0671C" w:rsidRDefault="00903681" w:rsidP="00903681">
            <w:pPr>
              <w:snapToGrid w:val="0"/>
              <w:ind w:left="92"/>
              <w:rPr>
                <w:sz w:val="22"/>
                <w:szCs w:val="22"/>
              </w:rPr>
            </w:pPr>
            <w:proofErr w:type="spellStart"/>
            <w:r>
              <w:rPr>
                <w:sz w:val="22"/>
                <w:szCs w:val="22"/>
              </w:rPr>
              <w:t>Egalement</w:t>
            </w:r>
            <w:proofErr w:type="spellEnd"/>
            <w:r>
              <w:rPr>
                <w:sz w:val="22"/>
                <w:szCs w:val="22"/>
              </w:rPr>
              <w:t>, ces résultats n’étaient pas fixés initialement</w:t>
            </w:r>
            <w:r w:rsidR="00FB4544">
              <w:rPr>
                <w:sz w:val="22"/>
                <w:szCs w:val="22"/>
              </w:rPr>
              <w:t xml:space="preserve"> m</w:t>
            </w:r>
            <w:bookmarkStart w:id="0" w:name="_GoBack"/>
            <w:bookmarkEnd w:id="0"/>
            <w:r>
              <w:rPr>
                <w:sz w:val="22"/>
                <w:szCs w:val="22"/>
              </w:rPr>
              <w:t>ais seraient à poursuivre dans un prochain projet :</w:t>
            </w:r>
          </w:p>
          <w:p w:rsidR="00903681" w:rsidRPr="00903681" w:rsidRDefault="00903681" w:rsidP="00903681">
            <w:pPr>
              <w:pStyle w:val="Paragraphedeliste"/>
              <w:numPr>
                <w:ilvl w:val="0"/>
                <w:numId w:val="17"/>
              </w:numPr>
              <w:snapToGrid w:val="0"/>
              <w:rPr>
                <w:sz w:val="22"/>
                <w:szCs w:val="22"/>
              </w:rPr>
            </w:pPr>
            <w:r>
              <w:rPr>
                <w:sz w:val="22"/>
                <w:szCs w:val="22"/>
              </w:rPr>
              <w:t>Sensibilisation des visiteurs individuels (naturalistes et autres) et des guides touristiques.</w:t>
            </w:r>
          </w:p>
        </w:tc>
      </w:tr>
      <w:tr w:rsidR="00B0671C" w:rsidRPr="0048497D" w:rsidTr="00B0671C">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rsidR="00B0671C" w:rsidRPr="00B0671C" w:rsidRDefault="0048497D" w:rsidP="00B0671C">
            <w:pPr>
              <w:snapToGrid w:val="0"/>
              <w:rPr>
                <w:sz w:val="22"/>
                <w:szCs w:val="22"/>
              </w:rPr>
            </w:pPr>
            <w:r>
              <w:rPr>
                <w:sz w:val="22"/>
                <w:szCs w:val="22"/>
              </w:rPr>
              <w:t xml:space="preserve">RNN de </w:t>
            </w:r>
            <w:proofErr w:type="spellStart"/>
            <w:r>
              <w:rPr>
                <w:sz w:val="22"/>
                <w:szCs w:val="22"/>
              </w:rPr>
              <w:t>Kaw-Roura</w:t>
            </w:r>
            <w:proofErr w:type="spellEnd"/>
            <w:r>
              <w:rPr>
                <w:sz w:val="22"/>
                <w:szCs w:val="22"/>
              </w:rPr>
              <w:t> : mise en œuvre des suivis sur le territoire de la RNN</w:t>
            </w: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319" w:type="dxa"/>
            <w:tcBorders>
              <w:left w:val="single" w:sz="4" w:space="0" w:color="000000"/>
              <w:bottom w:val="single" w:sz="4" w:space="0" w:color="000000"/>
              <w:right w:val="single" w:sz="4" w:space="0" w:color="000000"/>
            </w:tcBorders>
            <w:shd w:val="clear" w:color="auto" w:fill="FFFFFF"/>
          </w:tcPr>
          <w:p w:rsidR="00B0671C" w:rsidRPr="0048497D" w:rsidRDefault="0048497D" w:rsidP="0048497D">
            <w:pPr>
              <w:snapToGrid w:val="0"/>
              <w:ind w:left="92"/>
              <w:rPr>
                <w:sz w:val="22"/>
                <w:szCs w:val="22"/>
              </w:rPr>
            </w:pPr>
            <w:r w:rsidRPr="0048497D">
              <w:rPr>
                <w:sz w:val="22"/>
                <w:szCs w:val="22"/>
              </w:rPr>
              <w:t xml:space="preserve">RNN de </w:t>
            </w:r>
            <w:proofErr w:type="spellStart"/>
            <w:r w:rsidRPr="0048497D">
              <w:rPr>
                <w:sz w:val="22"/>
                <w:szCs w:val="22"/>
              </w:rPr>
              <w:t>Kaw-Roura</w:t>
            </w:r>
            <w:proofErr w:type="spellEnd"/>
            <w:r w:rsidRPr="0048497D">
              <w:rPr>
                <w:sz w:val="22"/>
                <w:szCs w:val="22"/>
              </w:rPr>
              <w:t> : il e</w:t>
            </w:r>
            <w:r>
              <w:rPr>
                <w:sz w:val="22"/>
                <w:szCs w:val="22"/>
              </w:rPr>
              <w:t>st espéré que les agents poursuivent les suivis Coq de roche et qu’ils mènent des actions de sensibilisation pour éviter la fréquentation des grottes.</w:t>
            </w:r>
          </w:p>
        </w:tc>
      </w:tr>
    </w:tbl>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E82043" w:rsidRPr="0048497D" w:rsidRDefault="00E82043" w:rsidP="00E82043">
      <w:pPr>
        <w:rPr>
          <w:sz w:val="22"/>
          <w:szCs w:val="22"/>
          <w:lang w:bidi="ar-SA"/>
        </w:rPr>
      </w:pPr>
    </w:p>
    <w:p w:rsidR="00B0671C" w:rsidRPr="0048497D" w:rsidRDefault="00B0671C">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 si structure hors association</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1"/>
        <w:gridCol w:w="2272"/>
        <w:gridCol w:w="995"/>
        <w:gridCol w:w="995"/>
        <w:gridCol w:w="992"/>
        <w:gridCol w:w="995"/>
        <w:gridCol w:w="2131"/>
        <w:gridCol w:w="2125"/>
        <w:gridCol w:w="1925"/>
      </w:tblGrid>
      <w:tr w:rsidR="001C7A14" w:rsidRPr="00B0671C" w:rsidTr="001C7A14">
        <w:trPr>
          <w:trHeight w:val="244"/>
        </w:trPr>
        <w:tc>
          <w:tcPr>
            <w:tcW w:w="602" w:type="pct"/>
            <w:tcBorders>
              <w:top w:val="single" w:sz="4" w:space="0" w:color="000000"/>
              <w:left w:val="single" w:sz="4" w:space="0" w:color="000000"/>
            </w:tcBorders>
            <w:shd w:val="clear" w:color="auto" w:fill="auto"/>
            <w:vAlign w:val="center"/>
          </w:tcPr>
          <w:p w:rsidR="00B0671C" w:rsidRPr="00B0671C" w:rsidRDefault="00B0671C" w:rsidP="00E2186A">
            <w:pPr>
              <w:snapToGrid w:val="0"/>
              <w:rPr>
                <w:bCs/>
                <w:sz w:val="22"/>
                <w:szCs w:val="22"/>
              </w:rPr>
            </w:pPr>
          </w:p>
        </w:tc>
        <w:tc>
          <w:tcPr>
            <w:tcW w:w="804" w:type="pct"/>
            <w:tcBorders>
              <w:top w:val="single" w:sz="4" w:space="0" w:color="000000"/>
              <w:left w:val="single" w:sz="4" w:space="0" w:color="000000"/>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rsidTr="00961787">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E03600" w:rsidP="00E03600">
      <w:pPr>
        <w:spacing w:line="360" w:lineRule="auto"/>
        <w:rPr>
          <w:sz w:val="22"/>
          <w:szCs w:val="22"/>
        </w:rPr>
      </w:pPr>
      <w:r w:rsidRPr="00B0671C">
        <w:rPr>
          <w:noProof/>
          <w:sz w:val="22"/>
          <w:szCs w:val="22"/>
          <w:lang w:eastAsia="fr-FR"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micro-projet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autours du micro-projet/ valorisation - 400 c</w:t>
      </w:r>
      <w:r w:rsidR="001C7A14">
        <w:rPr>
          <w:rFonts w:cs="Arial"/>
          <w:i/>
          <w:iCs/>
          <w:sz w:val="22"/>
          <w:szCs w:val="22"/>
        </w:rPr>
        <w:t>ar.</w:t>
      </w:r>
      <w:r w:rsidRPr="00B0671C">
        <w:rPr>
          <w:rFonts w:cs="Arial"/>
          <w:i/>
          <w:iCs/>
          <w:sz w:val="22"/>
          <w:szCs w:val="22"/>
        </w:rPr>
        <w:t xml:space="preserve"> max.)</w:t>
      </w:r>
    </w:p>
    <w:p w:rsidR="00B0671C" w:rsidRDefault="00C103C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Concernant les équipements acquis dans le cadre du projet (pièges photo), ils sont conservés au GEPOG et seront utilisés lors de futurs projets.</w:t>
      </w:r>
    </w:p>
    <w:p w:rsidR="00C103CC" w:rsidRPr="00B0671C" w:rsidRDefault="00C103C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rsidR="00B0671C" w:rsidRDefault="00D219E6"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Ressortent de ce projet, les points de vigilance suivants :</w:t>
      </w:r>
    </w:p>
    <w:p w:rsidR="00D219E6" w:rsidRDefault="00D219E6" w:rsidP="00D219E6">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proofErr w:type="gramStart"/>
      <w:r>
        <w:rPr>
          <w:sz w:val="22"/>
          <w:szCs w:val="22"/>
        </w:rPr>
        <w:t>pour</w:t>
      </w:r>
      <w:proofErr w:type="gramEnd"/>
      <w:r>
        <w:rPr>
          <w:sz w:val="22"/>
          <w:szCs w:val="22"/>
        </w:rPr>
        <w:t xml:space="preserve"> de prochains suivis, il conviendra d’améliorer l’étanchéité des pièges photo</w:t>
      </w:r>
    </w:p>
    <w:p w:rsidR="00D219E6" w:rsidRPr="00D219E6" w:rsidRDefault="00D219E6" w:rsidP="00D219E6">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proofErr w:type="gramStart"/>
      <w:r>
        <w:rPr>
          <w:sz w:val="22"/>
          <w:szCs w:val="22"/>
        </w:rPr>
        <w:t>également</w:t>
      </w:r>
      <w:proofErr w:type="gramEnd"/>
      <w:r>
        <w:rPr>
          <w:sz w:val="22"/>
          <w:szCs w:val="22"/>
        </w:rPr>
        <w:t>, une réflexion plus poussée sur le positionnement des pièges photo sera à conduire au vu de l’expérience de cette année</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rsidR="006A0829" w:rsidRDefault="006A0829" w:rsidP="006A0829">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Le financement Te Me Um était adapté au dimensionnement et à l’ambition de ce projet.</w:t>
      </w:r>
    </w:p>
    <w:p w:rsidR="006A0829" w:rsidRPr="00B0671C" w:rsidRDefault="006A0829" w:rsidP="006A0829">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A0829" w:rsidRDefault="006A0829"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Des projets de plus grande ampleur sont envisagés dans l’avenir afin de continuer à étudier le Coq-de-roche et son succès reproducteur :</w:t>
      </w:r>
    </w:p>
    <w:p w:rsidR="006A0829" w:rsidRDefault="006A0829" w:rsidP="006A0829">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proofErr w:type="gramStart"/>
      <w:r>
        <w:rPr>
          <w:sz w:val="22"/>
          <w:szCs w:val="22"/>
        </w:rPr>
        <w:t>identification</w:t>
      </w:r>
      <w:proofErr w:type="gramEnd"/>
      <w:r>
        <w:rPr>
          <w:sz w:val="22"/>
          <w:szCs w:val="22"/>
        </w:rPr>
        <w:t xml:space="preserve"> automatisée de nouveaux sites de reproduction via l’étude d’une signature LIDAR</w:t>
      </w:r>
    </w:p>
    <w:p w:rsidR="006A0829" w:rsidRDefault="006A0829" w:rsidP="006A0829">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proofErr w:type="gramStart"/>
      <w:r>
        <w:rPr>
          <w:sz w:val="22"/>
          <w:szCs w:val="22"/>
        </w:rPr>
        <w:t>caractérisation</w:t>
      </w:r>
      <w:proofErr w:type="gramEnd"/>
      <w:r>
        <w:rPr>
          <w:sz w:val="22"/>
          <w:szCs w:val="22"/>
        </w:rPr>
        <w:t xml:space="preserve"> des paramètres biotiques et abiotiques des grottes utilisées par l’espèce</w:t>
      </w:r>
    </w:p>
    <w:p w:rsidR="006A0829" w:rsidRDefault="006A0829" w:rsidP="006A0829">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proofErr w:type="gramStart"/>
      <w:r>
        <w:rPr>
          <w:sz w:val="22"/>
          <w:szCs w:val="22"/>
        </w:rPr>
        <w:t>étude</w:t>
      </w:r>
      <w:proofErr w:type="gramEnd"/>
      <w:r>
        <w:rPr>
          <w:sz w:val="22"/>
          <w:szCs w:val="22"/>
        </w:rPr>
        <w:t xml:space="preserve"> des marqueurs génétiques de l’espèce pour identifier la possibilité de réaliser une étude génétique</w:t>
      </w:r>
    </w:p>
    <w:p w:rsidR="00B0671C" w:rsidRPr="006A0829" w:rsidRDefault="006A0829" w:rsidP="00E11389">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roofErr w:type="gramStart"/>
      <w:r w:rsidRPr="006A0829">
        <w:rPr>
          <w:sz w:val="22"/>
          <w:szCs w:val="22"/>
        </w:rPr>
        <w:t>le</w:t>
      </w:r>
      <w:proofErr w:type="gramEnd"/>
      <w:r w:rsidRPr="006A0829">
        <w:rPr>
          <w:sz w:val="22"/>
          <w:szCs w:val="22"/>
        </w:rPr>
        <w:t xml:space="preserve"> cas échéant, réalisation d’une étude génétique des populations via le recours à une thèse</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rsidR="00B0671C" w:rsidRPr="00B0671C" w:rsidRDefault="00D219E6"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Ce projet a eu pour objectif d’une part d’étudier la reproduction du Coq-de-roche et d’autre part d’évaluer l’impact de la fréquentation humaine sur le succès reproducteur de l’espèce.</w:t>
      </w:r>
      <w:r w:rsidR="00140C12">
        <w:rPr>
          <w:rFonts w:cs="Arial"/>
          <w:sz w:val="22"/>
          <w:szCs w:val="22"/>
        </w:rPr>
        <w:t xml:space="preserve"> Le suivi effectué cette année confirme la nécessité de réaliser le suivi entre février et mai avec une période de reproduction centrée entre février et avril, un pic de ponte en février et de jeunes en mars. La tendance à la baisse du succès reproducteur est confirmée encore cette année. Enfin, plusieurs grottes suivies ont été visitées pendant la période de reproduction du Coq-de-roche. Même si le nombre de grottes suivies n’est pas assez élevé pour analyser </w:t>
      </w:r>
      <w:r w:rsidR="00140C12">
        <w:rPr>
          <w:rFonts w:cs="Arial"/>
          <w:sz w:val="22"/>
          <w:szCs w:val="22"/>
        </w:rPr>
        <w:lastRenderedPageBreak/>
        <w:t xml:space="preserve">statistiquement les résultats, cette fréquentation humaine des grottes pourrait </w:t>
      </w:r>
      <w:r w:rsidR="000D2FE0">
        <w:rPr>
          <w:rFonts w:cs="Arial"/>
          <w:sz w:val="22"/>
          <w:szCs w:val="22"/>
        </w:rPr>
        <w:t xml:space="preserve">contribuer à la </w:t>
      </w:r>
      <w:r w:rsidR="00140C12">
        <w:rPr>
          <w:rFonts w:cs="Arial"/>
          <w:sz w:val="22"/>
          <w:szCs w:val="22"/>
        </w:rPr>
        <w:t>baisse du succès reproducteur.</w:t>
      </w:r>
    </w:p>
    <w:p w:rsidR="00B0671C" w:rsidRPr="00B0671C" w:rsidRDefault="00B0671C" w:rsidP="00B0671C">
      <w:pPr>
        <w:pStyle w:val="ATENCorpsdudocument"/>
        <w:rPr>
          <w:rFonts w:ascii="Marianne" w:hAnsi="Marianne"/>
          <w:sz w:val="22"/>
          <w:szCs w:val="22"/>
        </w:rPr>
      </w:pPr>
    </w:p>
    <w:p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19"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60" w:rsidRDefault="00673560">
      <w:r>
        <w:separator/>
      </w:r>
    </w:p>
  </w:endnote>
  <w:endnote w:type="continuationSeparator" w:id="0">
    <w:p w:rsidR="00673560" w:rsidRDefault="006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lang w:eastAsia="fr-FR" w:bidi="ar-SA"/>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lang w:eastAsia="fr-FR" w:bidi="ar-SA"/>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lang w:eastAsia="fr-FR" w:bidi="ar-SA"/>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lang w:eastAsia="fr-FR" w:bidi="ar-SA"/>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673560">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lang w:eastAsia="fr-FR" w:bidi="ar-SA"/>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513389" w:rsidP="00257D13">
    <w:pPr>
      <w:pStyle w:val="Pieddepage"/>
      <w:tabs>
        <w:tab w:val="clear" w:pos="4819"/>
        <w:tab w:val="clear" w:pos="9638"/>
        <w:tab w:val="center" w:pos="4535"/>
        <w:tab w:val="left" w:pos="7828"/>
      </w:tabs>
    </w:pPr>
    <w:r w:rsidRPr="00E32FF4">
      <w:rPr>
        <w:noProof/>
        <w:lang w:eastAsia="fr-FR" w:bidi="ar-SA"/>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59157C">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59157C">
                            <w:rPr>
                              <w:bCs/>
                              <w:noProof/>
                              <w:color w:val="1E4E85" w:themeColor="text1"/>
                              <w:sz w:val="16"/>
                              <w:szCs w:val="16"/>
                            </w:rPr>
                            <w:t>7</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&#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59157C">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59157C">
                      <w:rPr>
                        <w:bCs/>
                        <w:noProof/>
                        <w:color w:val="1E4E85" w:themeColor="text1"/>
                        <w:sz w:val="16"/>
                        <w:szCs w:val="16"/>
                      </w:rPr>
                      <w:t>7</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48019F" w:rsidRDefault="00B0671C" w:rsidP="00513389">
                          <w:pPr>
                            <w:spacing w:line="192" w:lineRule="exact"/>
                            <w:rPr>
                              <w:color w:val="1E4E85" w:themeColor="text1"/>
                              <w:sz w:val="16"/>
                              <w:szCs w:val="21"/>
                            </w:rPr>
                          </w:pPr>
                          <w:r w:rsidRPr="0048019F">
                            <w:rPr>
                              <w:color w:val="1E4E85" w:themeColor="text1"/>
                              <w:sz w:val="16"/>
                              <w:szCs w:val="21"/>
                            </w:rPr>
                            <w:t>44 avenue Pasteur</w:t>
                          </w:r>
                        </w:p>
                        <w:p w:rsidR="00B0671C" w:rsidRPr="0048019F" w:rsidRDefault="00B0671C" w:rsidP="00513389">
                          <w:pPr>
                            <w:spacing w:line="192" w:lineRule="exact"/>
                            <w:rPr>
                              <w:color w:val="1E4E85" w:themeColor="text1"/>
                              <w:sz w:val="16"/>
                              <w:szCs w:val="21"/>
                            </w:rPr>
                          </w:pPr>
                          <w:r w:rsidRPr="0048019F">
                            <w:rPr>
                              <w:color w:val="1E4E85" w:themeColor="text1"/>
                              <w:sz w:val="16"/>
                              <w:szCs w:val="21"/>
                            </w:rPr>
                            <w:t>97300 CAYENNE</w:t>
                          </w:r>
                        </w:p>
                        <w:p w:rsidR="00B0671C" w:rsidRPr="0048019F" w:rsidRDefault="00B0671C" w:rsidP="00513389">
                          <w:pPr>
                            <w:spacing w:line="192" w:lineRule="exact"/>
                            <w:rPr>
                              <w:color w:val="1E4E85" w:themeColor="text1"/>
                              <w:sz w:val="16"/>
                              <w:szCs w:val="21"/>
                            </w:rPr>
                          </w:pPr>
                          <w:r w:rsidRPr="0048019F">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5DBEB0"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48019F" w:rsidRDefault="00B0671C" w:rsidP="00513389">
                    <w:pPr>
                      <w:spacing w:line="192" w:lineRule="exact"/>
                      <w:rPr>
                        <w:color w:val="1E4E85" w:themeColor="text1"/>
                        <w:sz w:val="16"/>
                        <w:szCs w:val="21"/>
                      </w:rPr>
                    </w:pPr>
                    <w:r w:rsidRPr="0048019F">
                      <w:rPr>
                        <w:color w:val="1E4E85" w:themeColor="text1"/>
                        <w:sz w:val="16"/>
                        <w:szCs w:val="21"/>
                      </w:rPr>
                      <w:t>44 avenue Pasteur</w:t>
                    </w:r>
                  </w:p>
                  <w:p w:rsidR="00B0671C" w:rsidRPr="0048019F" w:rsidRDefault="00B0671C" w:rsidP="00513389">
                    <w:pPr>
                      <w:spacing w:line="192" w:lineRule="exact"/>
                      <w:rPr>
                        <w:color w:val="1E4E85" w:themeColor="text1"/>
                        <w:sz w:val="16"/>
                        <w:szCs w:val="21"/>
                      </w:rPr>
                    </w:pPr>
                    <w:r w:rsidRPr="0048019F">
                      <w:rPr>
                        <w:color w:val="1E4E85" w:themeColor="text1"/>
                        <w:sz w:val="16"/>
                        <w:szCs w:val="21"/>
                      </w:rPr>
                      <w:t>97300 CAYENNE</w:t>
                    </w:r>
                  </w:p>
                  <w:p w:rsidR="00B0671C" w:rsidRPr="0048019F" w:rsidRDefault="00B0671C" w:rsidP="00513389">
                    <w:pPr>
                      <w:spacing w:line="192" w:lineRule="exact"/>
                      <w:rPr>
                        <w:color w:val="1E4E85" w:themeColor="text1"/>
                        <w:sz w:val="16"/>
                        <w:szCs w:val="21"/>
                      </w:rPr>
                    </w:pPr>
                    <w:r w:rsidRPr="0048019F">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lang w:eastAsia="fr-FR" w:bidi="ar-SA"/>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5" name="Image 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60" w:rsidRDefault="00673560">
      <w:r>
        <w:separator/>
      </w:r>
    </w:p>
  </w:footnote>
  <w:footnote w:type="continuationSeparator" w:id="0">
    <w:p w:rsidR="00673560" w:rsidRDefault="00673560">
      <w:r>
        <w:continuationSeparator/>
      </w:r>
    </w:p>
  </w:footnote>
  <w:footnote w:id="1">
    <w:p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1" w:name="_Hlk73534839"/>
      <w:r w:rsidRPr="002274EB">
        <w:rPr>
          <w:rFonts w:ascii="Marianne" w:hAnsi="Marianne"/>
          <w:i/>
          <w:sz w:val="18"/>
          <w:szCs w:val="18"/>
        </w:rPr>
        <w:t xml:space="preserve">L’utilisation des trois photos fournies est strictement et uniquement réservée à l’illustration du site internet </w:t>
      </w:r>
      <w:r w:rsidR="00CC34E3">
        <w:rPr>
          <w:rFonts w:ascii="Marianne" w:hAnsi="Marianne"/>
          <w:i/>
          <w:sz w:val="18"/>
          <w:szCs w:val="18"/>
        </w:rPr>
        <w: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r w:rsidRPr="004110D9">
        <w:rPr>
          <w:rFonts w:ascii="Marianne" w:hAnsi="Marianne"/>
          <w:i/>
          <w:sz w:val="18"/>
          <w:szCs w:val="18"/>
        </w:rPr>
        <w:t xml:space="preserve"> </w:t>
      </w:r>
      <w:bookmarkEnd w:id="1"/>
    </w:p>
    <w:p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673560">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lang w:eastAsia="fr-FR" w:bidi="ar-SA"/>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673560">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673560">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8"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79FC1C71"/>
    <w:multiLevelType w:val="hybridMultilevel"/>
    <w:tmpl w:val="268AF8C8"/>
    <w:lvl w:ilvl="0" w:tplc="55480646">
      <w:start w:val="4"/>
      <w:numFmt w:val="bullet"/>
      <w:lvlText w:val="-"/>
      <w:lvlJc w:val="left"/>
      <w:pPr>
        <w:ind w:left="564" w:hanging="360"/>
      </w:pPr>
      <w:rPr>
        <w:rFonts w:ascii="Marianne" w:eastAsia="SimSun" w:hAnsi="Marianne" w:cs="Mangal"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num w:numId="1">
    <w:abstractNumId w:val="2"/>
  </w:num>
  <w:num w:numId="2">
    <w:abstractNumId w:val="10"/>
  </w:num>
  <w:num w:numId="3">
    <w:abstractNumId w:val="13"/>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4"/>
  </w:num>
  <w:num w:numId="13">
    <w:abstractNumId w:val="15"/>
  </w:num>
  <w:num w:numId="14">
    <w:abstractNumId w:val="9"/>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43"/>
    <w:rsid w:val="00053CCC"/>
    <w:rsid w:val="000931A2"/>
    <w:rsid w:val="000A2A73"/>
    <w:rsid w:val="000D2FE0"/>
    <w:rsid w:val="000F3012"/>
    <w:rsid w:val="00103A86"/>
    <w:rsid w:val="00116F2E"/>
    <w:rsid w:val="00140C12"/>
    <w:rsid w:val="00182FF0"/>
    <w:rsid w:val="001878F1"/>
    <w:rsid w:val="00194561"/>
    <w:rsid w:val="001A147B"/>
    <w:rsid w:val="001C7A14"/>
    <w:rsid w:val="00205398"/>
    <w:rsid w:val="0021664C"/>
    <w:rsid w:val="002274EB"/>
    <w:rsid w:val="00257D13"/>
    <w:rsid w:val="002A0319"/>
    <w:rsid w:val="002E0FA0"/>
    <w:rsid w:val="002F1EE7"/>
    <w:rsid w:val="0031649C"/>
    <w:rsid w:val="00342E9F"/>
    <w:rsid w:val="00347C1C"/>
    <w:rsid w:val="003C3840"/>
    <w:rsid w:val="003F7647"/>
    <w:rsid w:val="004110D9"/>
    <w:rsid w:val="00420E63"/>
    <w:rsid w:val="0046165A"/>
    <w:rsid w:val="0048019F"/>
    <w:rsid w:val="0048497D"/>
    <w:rsid w:val="004A5E76"/>
    <w:rsid w:val="004A7E26"/>
    <w:rsid w:val="004B3DB3"/>
    <w:rsid w:val="004D0438"/>
    <w:rsid w:val="004D11D6"/>
    <w:rsid w:val="004D75AB"/>
    <w:rsid w:val="004F15F5"/>
    <w:rsid w:val="004F5762"/>
    <w:rsid w:val="00513389"/>
    <w:rsid w:val="00576CFB"/>
    <w:rsid w:val="00586626"/>
    <w:rsid w:val="0059157C"/>
    <w:rsid w:val="005917BB"/>
    <w:rsid w:val="005A7828"/>
    <w:rsid w:val="00652E38"/>
    <w:rsid w:val="00656475"/>
    <w:rsid w:val="00673560"/>
    <w:rsid w:val="006A0829"/>
    <w:rsid w:val="006B72FC"/>
    <w:rsid w:val="006C2E7C"/>
    <w:rsid w:val="006E28AB"/>
    <w:rsid w:val="006E7A8E"/>
    <w:rsid w:val="006F5353"/>
    <w:rsid w:val="00700D98"/>
    <w:rsid w:val="00704044"/>
    <w:rsid w:val="00717145"/>
    <w:rsid w:val="00721A08"/>
    <w:rsid w:val="00776B54"/>
    <w:rsid w:val="0078071D"/>
    <w:rsid w:val="007A360D"/>
    <w:rsid w:val="007B48A7"/>
    <w:rsid w:val="007C2F2B"/>
    <w:rsid w:val="007C74E8"/>
    <w:rsid w:val="007F7C5F"/>
    <w:rsid w:val="008067FB"/>
    <w:rsid w:val="00843995"/>
    <w:rsid w:val="00862957"/>
    <w:rsid w:val="00864C83"/>
    <w:rsid w:val="00877383"/>
    <w:rsid w:val="00892375"/>
    <w:rsid w:val="008A5CC2"/>
    <w:rsid w:val="008C032D"/>
    <w:rsid w:val="008E2FDF"/>
    <w:rsid w:val="00903681"/>
    <w:rsid w:val="00934F7D"/>
    <w:rsid w:val="009627B0"/>
    <w:rsid w:val="009630E5"/>
    <w:rsid w:val="00991607"/>
    <w:rsid w:val="00A00686"/>
    <w:rsid w:val="00A96442"/>
    <w:rsid w:val="00AF0BD7"/>
    <w:rsid w:val="00B025EC"/>
    <w:rsid w:val="00B0671C"/>
    <w:rsid w:val="00B16CF1"/>
    <w:rsid w:val="00B31E04"/>
    <w:rsid w:val="00B55E88"/>
    <w:rsid w:val="00B914D2"/>
    <w:rsid w:val="00C103CC"/>
    <w:rsid w:val="00C32C44"/>
    <w:rsid w:val="00C74FED"/>
    <w:rsid w:val="00CA082D"/>
    <w:rsid w:val="00CB29DC"/>
    <w:rsid w:val="00CB4681"/>
    <w:rsid w:val="00CC24CA"/>
    <w:rsid w:val="00CC34E3"/>
    <w:rsid w:val="00CC78C2"/>
    <w:rsid w:val="00CD07C7"/>
    <w:rsid w:val="00CF269C"/>
    <w:rsid w:val="00D04E05"/>
    <w:rsid w:val="00D219E6"/>
    <w:rsid w:val="00DE72FA"/>
    <w:rsid w:val="00E03600"/>
    <w:rsid w:val="00E1381B"/>
    <w:rsid w:val="00E32FF4"/>
    <w:rsid w:val="00E51862"/>
    <w:rsid w:val="00E6144F"/>
    <w:rsid w:val="00E77A97"/>
    <w:rsid w:val="00E82043"/>
    <w:rsid w:val="00FA0F67"/>
    <w:rsid w:val="00FB4544"/>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60335F"/>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Mentionnonrsolue1">
    <w:name w:val="Mention non résolue1"/>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FB4544"/>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service-public.fr/associations/vosdroits/R46623" TargetMode="Externa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hyperlink" Target="mailto:alizee.ricardou@gepo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00D0-8370-4EDA-8E20-88CD8F32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107</TotalTime>
  <Pages>9</Pages>
  <Words>1537</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Clémentine</cp:lastModifiedBy>
  <cp:revision>14</cp:revision>
  <dcterms:created xsi:type="dcterms:W3CDTF">2023-09-11T14:54:00Z</dcterms:created>
  <dcterms:modified xsi:type="dcterms:W3CDTF">2023-09-11T17:01:00Z</dcterms:modified>
  <dc:language>fr-FR</dc:language>
</cp:coreProperties>
</file>